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BF" w:rsidRPr="00D961FD" w:rsidRDefault="001B0FBF" w:rsidP="00A03AC0">
      <w:pPr>
        <w:pStyle w:val="RubrikFrord"/>
        <w:ind w:left="-567"/>
        <w:jc w:val="center"/>
      </w:pPr>
      <w:bookmarkStart w:id="0" w:name="_Toc260947380"/>
      <w:r w:rsidRPr="00D961FD">
        <w:t xml:space="preserve">Lastbilstrafik 2009 </w:t>
      </w:r>
      <w:r w:rsidRPr="00D961FD">
        <w:br/>
        <w:t>Inrikes och utrikes trafik med svenska lastbilar</w:t>
      </w:r>
      <w:bookmarkEnd w:id="0"/>
    </w:p>
    <w:p w:rsidR="001B0FBF" w:rsidRPr="00D961FD" w:rsidRDefault="001B0FBF" w:rsidP="001B0FBF">
      <w:pPr>
        <w:rPr>
          <w:rFonts w:cs="Arial"/>
          <w:b/>
          <w:sz w:val="56"/>
          <w:szCs w:val="56"/>
        </w:rPr>
      </w:pPr>
    </w:p>
    <w:p w:rsidR="001B0FBF" w:rsidRDefault="001B0FBF" w:rsidP="001B0FBF">
      <w:pPr>
        <w:rPr>
          <w:rFonts w:cs="Arial"/>
          <w:b/>
          <w:sz w:val="36"/>
          <w:szCs w:val="36"/>
        </w:rPr>
      </w:pPr>
    </w:p>
    <w:p w:rsidR="001B0FBF" w:rsidRPr="00D961FD" w:rsidRDefault="001B0FBF" w:rsidP="00DD6ACC">
      <w:pPr>
        <w:rPr>
          <w:rFonts w:cs="Arial"/>
          <w:b/>
          <w:bCs/>
          <w:color w:val="52AF32"/>
          <w:kern w:val="32"/>
          <w:sz w:val="48"/>
          <w:szCs w:val="48"/>
        </w:rPr>
      </w:pPr>
      <w:r w:rsidRPr="00D961FD">
        <w:rPr>
          <w:rFonts w:cs="Arial"/>
          <w:b/>
          <w:bCs/>
          <w:color w:val="52AF32"/>
          <w:kern w:val="32"/>
          <w:sz w:val="48"/>
          <w:szCs w:val="48"/>
        </w:rPr>
        <w:t>Beskrivning av statistiken</w:t>
      </w:r>
    </w:p>
    <w:p w:rsidR="00DD6ACC" w:rsidRDefault="00DD6ACC" w:rsidP="001B0FBF">
      <w:pPr>
        <w:spacing w:line="312" w:lineRule="auto"/>
        <w:rPr>
          <w:iCs/>
          <w:sz w:val="18"/>
          <w:szCs w:val="18"/>
        </w:rPr>
      </w:pPr>
    </w:p>
    <w:p w:rsidR="001B0FBF" w:rsidRPr="006D2541" w:rsidRDefault="001B0FBF" w:rsidP="001B0FBF">
      <w:pPr>
        <w:spacing w:line="312" w:lineRule="auto"/>
        <w:rPr>
          <w:iCs/>
          <w:sz w:val="18"/>
          <w:szCs w:val="18"/>
        </w:rPr>
      </w:pPr>
      <w:r w:rsidRPr="006D2541">
        <w:rPr>
          <w:iCs/>
          <w:sz w:val="18"/>
          <w:szCs w:val="18"/>
        </w:rPr>
        <w:t xml:space="preserve">I denna beskrivning redovisas först </w:t>
      </w:r>
      <w:r w:rsidRPr="006D2541">
        <w:rPr>
          <w:b/>
          <w:iCs/>
          <w:sz w:val="18"/>
          <w:szCs w:val="18"/>
        </w:rPr>
        <w:t>administrativa och legala uppgifter</w:t>
      </w:r>
      <w:r w:rsidRPr="006D2541">
        <w:rPr>
          <w:iCs/>
          <w:sz w:val="18"/>
          <w:szCs w:val="18"/>
        </w:rPr>
        <w:t xml:space="preserve"> om undersökningen samt dess syfte och historik. Därefter, i </w:t>
      </w:r>
      <w:r w:rsidRPr="006D2541">
        <w:rPr>
          <w:b/>
          <w:iCs/>
          <w:sz w:val="18"/>
          <w:szCs w:val="18"/>
        </w:rPr>
        <w:t>kvalitetsdeklarationen</w:t>
      </w:r>
      <w:r w:rsidRPr="006D2541">
        <w:rPr>
          <w:iCs/>
          <w:sz w:val="18"/>
          <w:szCs w:val="18"/>
        </w:rPr>
        <w:t>, redovisas undersökningens innehåll och tillförlitlighet samt hur undersökningen genomförs och hur man kan ta del av resultaten.</w:t>
      </w:r>
    </w:p>
    <w:p w:rsidR="001B0FBF" w:rsidRPr="006D2541" w:rsidRDefault="001B0FBF" w:rsidP="001B0FBF">
      <w:pPr>
        <w:spacing w:line="312" w:lineRule="auto"/>
        <w:rPr>
          <w:iCs/>
          <w:sz w:val="18"/>
          <w:szCs w:val="18"/>
        </w:rPr>
      </w:pPr>
    </w:p>
    <w:p w:rsidR="001B0FBF" w:rsidRPr="006D2541" w:rsidRDefault="001B0FBF" w:rsidP="001B0FBF">
      <w:pPr>
        <w:spacing w:line="312" w:lineRule="auto"/>
        <w:rPr>
          <w:iCs/>
          <w:sz w:val="18"/>
          <w:szCs w:val="18"/>
        </w:rPr>
      </w:pPr>
      <w:r w:rsidRPr="006D2541">
        <w:rPr>
          <w:iCs/>
          <w:sz w:val="18"/>
          <w:szCs w:val="18"/>
        </w:rPr>
        <w:t xml:space="preserve">Den 1 april övertogs verksamheten på SIKA av den nya myndigheten Trafikanalys. Detta dokument är en beskrivning av statistiken avseende statistikåret 2009, då SIKA fortfarande var verksamt. Eftersom årsrapporten för lastbilstrafik 2009 och beskrivningen av statistiken publiceras efter att Trafikanalys har bildats används genomgående myndigheten Trafikanalys i löptext. I vissa bilagor med inskannade bilder över missiv och frågeformulär står dock SIKA kvar. </w:t>
      </w:r>
    </w:p>
    <w:p w:rsidR="00C87F97" w:rsidRPr="00F25D70" w:rsidRDefault="00C87F97" w:rsidP="00F25D70">
      <w:pPr>
        <w:pStyle w:val="Brdtext"/>
        <w:rPr>
          <w:rFonts w:eastAsia="Arial"/>
        </w:rPr>
        <w:sectPr w:rsidR="00C87F97" w:rsidRPr="00F25D70" w:rsidSect="00E82364">
          <w:footerReference w:type="even" r:id="rId8"/>
          <w:footerReference w:type="default" r:id="rId9"/>
          <w:headerReference w:type="first" r:id="rId10"/>
          <w:footerReference w:type="first" r:id="rId11"/>
          <w:pgSz w:w="11906" w:h="16838" w:code="9"/>
          <w:pgMar w:top="2211" w:right="2722" w:bottom="1701" w:left="2722" w:header="567" w:footer="851" w:gutter="0"/>
          <w:cols w:space="708"/>
          <w:docGrid w:linePitch="360"/>
        </w:sectPr>
      </w:pPr>
    </w:p>
    <w:p w:rsidR="00850236" w:rsidRPr="004A115E" w:rsidRDefault="00F04B49" w:rsidP="004A115E">
      <w:pPr>
        <w:pStyle w:val="RubrikInnehllsfrteckning"/>
      </w:pPr>
      <w:r w:rsidRPr="004A115E">
        <w:lastRenderedPageBreak/>
        <w:t>Innehåll</w:t>
      </w:r>
    </w:p>
    <w:p w:rsidR="000735F3" w:rsidRDefault="007B6F27">
      <w:pPr>
        <w:pStyle w:val="Innehll1"/>
        <w:rPr>
          <w:rFonts w:asciiTheme="minorHAnsi" w:eastAsiaTheme="minorEastAsia" w:hAnsiTheme="minorHAnsi" w:cstheme="minorBidi"/>
          <w:b w:val="0"/>
          <w:noProof/>
          <w:sz w:val="22"/>
          <w:szCs w:val="22"/>
        </w:rPr>
      </w:pPr>
      <w:r>
        <w:fldChar w:fldCharType="begin"/>
      </w:r>
      <w:r w:rsidR="00B752FB">
        <w:instrText xml:space="preserve"> TOC \o "1-2" \t "Rubrik 3;3;Rapportrubrik 3;3;Rubrik Förord;1" </w:instrText>
      </w:r>
      <w:r>
        <w:fldChar w:fldCharType="separate"/>
      </w:r>
      <w:r w:rsidR="000735F3">
        <w:rPr>
          <w:noProof/>
        </w:rPr>
        <w:t>Lastbilstrafik 2009 - Inrikes och utrikes trafik med svenska lastbilar</w:t>
      </w:r>
      <w:r w:rsidR="000735F3">
        <w:rPr>
          <w:noProof/>
        </w:rPr>
        <w:tab/>
      </w:r>
      <w:r>
        <w:rPr>
          <w:noProof/>
        </w:rPr>
        <w:fldChar w:fldCharType="begin"/>
      </w:r>
      <w:r w:rsidR="000735F3">
        <w:rPr>
          <w:noProof/>
        </w:rPr>
        <w:instrText xml:space="preserve"> PAGEREF _Toc260947380 \h </w:instrText>
      </w:r>
      <w:r>
        <w:rPr>
          <w:noProof/>
        </w:rPr>
      </w:r>
      <w:r>
        <w:rPr>
          <w:noProof/>
        </w:rPr>
        <w:fldChar w:fldCharType="separate"/>
      </w:r>
      <w:r w:rsidR="000735F3">
        <w:rPr>
          <w:noProof/>
        </w:rPr>
        <w:t>1</w:t>
      </w:r>
      <w:r>
        <w:rPr>
          <w:noProof/>
        </w:rPr>
        <w:fldChar w:fldCharType="end"/>
      </w:r>
    </w:p>
    <w:p w:rsidR="000735F3" w:rsidRDefault="000735F3">
      <w:pPr>
        <w:pStyle w:val="Innehll1"/>
        <w:rPr>
          <w:rFonts w:asciiTheme="minorHAnsi" w:eastAsiaTheme="minorEastAsia" w:hAnsiTheme="minorHAnsi" w:cstheme="minorBidi"/>
          <w:b w:val="0"/>
          <w:noProof/>
          <w:sz w:val="22"/>
          <w:szCs w:val="22"/>
        </w:rPr>
      </w:pPr>
      <w:r w:rsidRPr="00A63911">
        <w:rPr>
          <w:noProof/>
          <w:u w:color="5C4F42"/>
        </w:rPr>
        <w:t>A</w:t>
      </w:r>
      <w:r>
        <w:rPr>
          <w:rFonts w:asciiTheme="minorHAnsi" w:eastAsiaTheme="minorEastAsia" w:hAnsiTheme="minorHAnsi" w:cstheme="minorBidi"/>
          <w:b w:val="0"/>
          <w:noProof/>
          <w:sz w:val="22"/>
          <w:szCs w:val="22"/>
        </w:rPr>
        <w:tab/>
      </w:r>
      <w:r>
        <w:rPr>
          <w:noProof/>
        </w:rPr>
        <w:t>Administrativa och legala uppgifter</w:t>
      </w:r>
      <w:r>
        <w:rPr>
          <w:noProof/>
        </w:rPr>
        <w:tab/>
      </w:r>
      <w:r w:rsidR="007B6F27">
        <w:rPr>
          <w:noProof/>
        </w:rPr>
        <w:fldChar w:fldCharType="begin"/>
      </w:r>
      <w:r>
        <w:rPr>
          <w:noProof/>
        </w:rPr>
        <w:instrText xml:space="preserve"> PAGEREF _Toc260947381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w:t>
      </w:r>
      <w:r>
        <w:rPr>
          <w:rFonts w:asciiTheme="minorHAnsi" w:eastAsiaTheme="minorEastAsia" w:hAnsiTheme="minorHAnsi" w:cstheme="minorBidi"/>
          <w:noProof/>
          <w:sz w:val="22"/>
          <w:szCs w:val="22"/>
        </w:rPr>
        <w:tab/>
      </w:r>
      <w:r>
        <w:rPr>
          <w:noProof/>
        </w:rPr>
        <w:t>Ämnesområde</w:t>
      </w:r>
      <w:r>
        <w:rPr>
          <w:noProof/>
        </w:rPr>
        <w:tab/>
      </w:r>
      <w:r w:rsidR="007B6F27">
        <w:rPr>
          <w:noProof/>
        </w:rPr>
        <w:fldChar w:fldCharType="begin"/>
      </w:r>
      <w:r>
        <w:rPr>
          <w:noProof/>
        </w:rPr>
        <w:instrText xml:space="preserve"> PAGEREF _Toc260947382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A.2</w:t>
      </w:r>
      <w:r>
        <w:rPr>
          <w:rFonts w:asciiTheme="minorHAnsi" w:eastAsiaTheme="minorEastAsia" w:hAnsiTheme="minorHAnsi" w:cstheme="minorBidi"/>
          <w:noProof/>
          <w:sz w:val="22"/>
          <w:szCs w:val="22"/>
        </w:rPr>
        <w:tab/>
      </w:r>
      <w:r>
        <w:rPr>
          <w:noProof/>
        </w:rPr>
        <w:t>Statistikområde</w:t>
      </w:r>
      <w:r>
        <w:rPr>
          <w:noProof/>
        </w:rPr>
        <w:tab/>
      </w:r>
      <w:r w:rsidR="007B6F27">
        <w:rPr>
          <w:noProof/>
        </w:rPr>
        <w:fldChar w:fldCharType="begin"/>
      </w:r>
      <w:r>
        <w:rPr>
          <w:noProof/>
        </w:rPr>
        <w:instrText xml:space="preserve"> PAGEREF _Toc260947383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A.3</w:t>
      </w:r>
      <w:r>
        <w:rPr>
          <w:rFonts w:asciiTheme="minorHAnsi" w:eastAsiaTheme="minorEastAsia" w:hAnsiTheme="minorHAnsi" w:cstheme="minorBidi"/>
          <w:noProof/>
          <w:sz w:val="22"/>
          <w:szCs w:val="22"/>
        </w:rPr>
        <w:tab/>
      </w:r>
      <w:r>
        <w:rPr>
          <w:noProof/>
        </w:rPr>
        <w:t>SOS-klassificering</w:t>
      </w:r>
      <w:r>
        <w:rPr>
          <w:noProof/>
        </w:rPr>
        <w:tab/>
      </w:r>
      <w:r w:rsidR="007B6F27">
        <w:rPr>
          <w:noProof/>
        </w:rPr>
        <w:fldChar w:fldCharType="begin"/>
      </w:r>
      <w:r>
        <w:rPr>
          <w:noProof/>
        </w:rPr>
        <w:instrText xml:space="preserve"> PAGEREF _Toc260947384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A.4</w:t>
      </w:r>
      <w:r>
        <w:rPr>
          <w:rFonts w:asciiTheme="minorHAnsi" w:eastAsiaTheme="minorEastAsia" w:hAnsiTheme="minorHAnsi" w:cstheme="minorBidi"/>
          <w:noProof/>
          <w:sz w:val="22"/>
          <w:szCs w:val="22"/>
        </w:rPr>
        <w:tab/>
      </w:r>
      <w:r>
        <w:rPr>
          <w:noProof/>
        </w:rPr>
        <w:t>Statistikansvarig</w:t>
      </w:r>
      <w:r>
        <w:rPr>
          <w:noProof/>
        </w:rPr>
        <w:tab/>
      </w:r>
      <w:r w:rsidR="007B6F27">
        <w:rPr>
          <w:noProof/>
        </w:rPr>
        <w:fldChar w:fldCharType="begin"/>
      </w:r>
      <w:r>
        <w:rPr>
          <w:noProof/>
        </w:rPr>
        <w:instrText xml:space="preserve"> PAGEREF _Toc260947385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A.5</w:t>
      </w:r>
      <w:r>
        <w:rPr>
          <w:rFonts w:asciiTheme="minorHAnsi" w:eastAsiaTheme="minorEastAsia" w:hAnsiTheme="minorHAnsi" w:cstheme="minorBidi"/>
          <w:noProof/>
          <w:sz w:val="22"/>
          <w:szCs w:val="22"/>
        </w:rPr>
        <w:tab/>
      </w:r>
      <w:r>
        <w:rPr>
          <w:noProof/>
        </w:rPr>
        <w:t>Statistikproducent</w:t>
      </w:r>
      <w:r>
        <w:rPr>
          <w:noProof/>
        </w:rPr>
        <w:tab/>
      </w:r>
      <w:r w:rsidR="007B6F27">
        <w:rPr>
          <w:noProof/>
        </w:rPr>
        <w:fldChar w:fldCharType="begin"/>
      </w:r>
      <w:r>
        <w:rPr>
          <w:noProof/>
        </w:rPr>
        <w:instrText xml:space="preserve"> PAGEREF _Toc260947386 \h </w:instrText>
      </w:r>
      <w:r w:rsidR="007B6F27">
        <w:rPr>
          <w:noProof/>
        </w:rPr>
      </w:r>
      <w:r w:rsidR="007B6F27">
        <w:rPr>
          <w:noProof/>
        </w:rPr>
        <w:fldChar w:fldCharType="separate"/>
      </w:r>
      <w:r>
        <w:rPr>
          <w:noProof/>
        </w:rPr>
        <w:t>5</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A.6</w:t>
      </w:r>
      <w:r>
        <w:rPr>
          <w:rFonts w:asciiTheme="minorHAnsi" w:eastAsiaTheme="minorEastAsia" w:hAnsiTheme="minorHAnsi" w:cstheme="minorBidi"/>
          <w:noProof/>
          <w:sz w:val="22"/>
          <w:szCs w:val="22"/>
        </w:rPr>
        <w:tab/>
      </w:r>
      <w:r>
        <w:rPr>
          <w:noProof/>
        </w:rPr>
        <w:t>Uppgiftsskyldighet</w:t>
      </w:r>
      <w:r>
        <w:rPr>
          <w:noProof/>
        </w:rPr>
        <w:tab/>
      </w:r>
      <w:r w:rsidR="007B6F27">
        <w:rPr>
          <w:noProof/>
        </w:rPr>
        <w:fldChar w:fldCharType="begin"/>
      </w:r>
      <w:r>
        <w:rPr>
          <w:noProof/>
        </w:rPr>
        <w:instrText xml:space="preserve"> PAGEREF _Toc260947387 \h </w:instrText>
      </w:r>
      <w:r w:rsidR="007B6F27">
        <w:rPr>
          <w:noProof/>
        </w:rPr>
      </w:r>
      <w:r w:rsidR="007B6F27">
        <w:rPr>
          <w:noProof/>
        </w:rPr>
        <w:fldChar w:fldCharType="separate"/>
      </w:r>
      <w:r>
        <w:rPr>
          <w:noProof/>
        </w:rPr>
        <w:t>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A.7</w:t>
      </w:r>
      <w:r>
        <w:rPr>
          <w:rFonts w:asciiTheme="minorHAnsi" w:eastAsiaTheme="minorEastAsia" w:hAnsiTheme="minorHAnsi" w:cstheme="minorBidi"/>
          <w:noProof/>
          <w:sz w:val="22"/>
          <w:szCs w:val="22"/>
        </w:rPr>
        <w:tab/>
      </w:r>
      <w:r>
        <w:rPr>
          <w:noProof/>
        </w:rPr>
        <w:t>Sekretess och regler för behandling av personuppgifter</w:t>
      </w:r>
      <w:r>
        <w:rPr>
          <w:noProof/>
        </w:rPr>
        <w:tab/>
      </w:r>
      <w:r w:rsidR="007B6F27">
        <w:rPr>
          <w:noProof/>
        </w:rPr>
        <w:fldChar w:fldCharType="begin"/>
      </w:r>
      <w:r>
        <w:rPr>
          <w:noProof/>
        </w:rPr>
        <w:instrText xml:space="preserve"> PAGEREF _Toc260947388 \h </w:instrText>
      </w:r>
      <w:r w:rsidR="007B6F27">
        <w:rPr>
          <w:noProof/>
        </w:rPr>
      </w:r>
      <w:r w:rsidR="007B6F27">
        <w:rPr>
          <w:noProof/>
        </w:rPr>
        <w:fldChar w:fldCharType="separate"/>
      </w:r>
      <w:r>
        <w:rPr>
          <w:noProof/>
        </w:rPr>
        <w:t>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A.8</w:t>
      </w:r>
      <w:r>
        <w:rPr>
          <w:rFonts w:asciiTheme="minorHAnsi" w:eastAsiaTheme="minorEastAsia" w:hAnsiTheme="minorHAnsi" w:cstheme="minorBidi"/>
          <w:noProof/>
          <w:sz w:val="22"/>
          <w:szCs w:val="22"/>
        </w:rPr>
        <w:tab/>
      </w:r>
      <w:r>
        <w:rPr>
          <w:noProof/>
        </w:rPr>
        <w:t>Gallringsföreskrifter</w:t>
      </w:r>
      <w:r>
        <w:rPr>
          <w:noProof/>
        </w:rPr>
        <w:tab/>
      </w:r>
      <w:r w:rsidR="007B6F27">
        <w:rPr>
          <w:noProof/>
        </w:rPr>
        <w:fldChar w:fldCharType="begin"/>
      </w:r>
      <w:r>
        <w:rPr>
          <w:noProof/>
        </w:rPr>
        <w:instrText xml:space="preserve"> PAGEREF _Toc260947389 \h </w:instrText>
      </w:r>
      <w:r w:rsidR="007B6F27">
        <w:rPr>
          <w:noProof/>
        </w:rPr>
      </w:r>
      <w:r w:rsidR="007B6F27">
        <w:rPr>
          <w:noProof/>
        </w:rPr>
        <w:fldChar w:fldCharType="separate"/>
      </w:r>
      <w:r>
        <w:rPr>
          <w:noProof/>
        </w:rPr>
        <w:t>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A.9</w:t>
      </w:r>
      <w:r>
        <w:rPr>
          <w:rFonts w:asciiTheme="minorHAnsi" w:eastAsiaTheme="minorEastAsia" w:hAnsiTheme="minorHAnsi" w:cstheme="minorBidi"/>
          <w:noProof/>
          <w:sz w:val="22"/>
          <w:szCs w:val="22"/>
        </w:rPr>
        <w:tab/>
      </w:r>
      <w:r>
        <w:rPr>
          <w:noProof/>
        </w:rPr>
        <w:t>EU-reglering</w:t>
      </w:r>
      <w:r>
        <w:rPr>
          <w:noProof/>
        </w:rPr>
        <w:tab/>
      </w:r>
      <w:r w:rsidR="007B6F27">
        <w:rPr>
          <w:noProof/>
        </w:rPr>
        <w:fldChar w:fldCharType="begin"/>
      </w:r>
      <w:r>
        <w:rPr>
          <w:noProof/>
        </w:rPr>
        <w:instrText xml:space="preserve"> PAGEREF _Toc260947390 \h </w:instrText>
      </w:r>
      <w:r w:rsidR="007B6F27">
        <w:rPr>
          <w:noProof/>
        </w:rPr>
      </w:r>
      <w:r w:rsidR="007B6F27">
        <w:rPr>
          <w:noProof/>
        </w:rPr>
        <w:fldChar w:fldCharType="separate"/>
      </w:r>
      <w:r>
        <w:rPr>
          <w:noProof/>
        </w:rPr>
        <w:t>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A.10</w:t>
      </w:r>
      <w:r>
        <w:rPr>
          <w:rFonts w:asciiTheme="minorHAnsi" w:eastAsiaTheme="minorEastAsia" w:hAnsiTheme="minorHAnsi" w:cstheme="minorBidi"/>
          <w:noProof/>
          <w:sz w:val="22"/>
          <w:szCs w:val="22"/>
        </w:rPr>
        <w:tab/>
      </w:r>
      <w:r>
        <w:rPr>
          <w:noProof/>
        </w:rPr>
        <w:t>Syfte och historik</w:t>
      </w:r>
      <w:r>
        <w:rPr>
          <w:noProof/>
        </w:rPr>
        <w:tab/>
      </w:r>
      <w:r w:rsidR="007B6F27">
        <w:rPr>
          <w:noProof/>
        </w:rPr>
        <w:fldChar w:fldCharType="begin"/>
      </w:r>
      <w:r>
        <w:rPr>
          <w:noProof/>
        </w:rPr>
        <w:instrText xml:space="preserve"> PAGEREF _Toc260947391 \h </w:instrText>
      </w:r>
      <w:r w:rsidR="007B6F27">
        <w:rPr>
          <w:noProof/>
        </w:rPr>
      </w:r>
      <w:r w:rsidR="007B6F27">
        <w:rPr>
          <w:noProof/>
        </w:rPr>
        <w:fldChar w:fldCharType="separate"/>
      </w:r>
      <w:r>
        <w:rPr>
          <w:noProof/>
        </w:rPr>
        <w:t>7</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A.11</w:t>
      </w:r>
      <w:r>
        <w:rPr>
          <w:rFonts w:asciiTheme="minorHAnsi" w:eastAsiaTheme="minorEastAsia" w:hAnsiTheme="minorHAnsi" w:cstheme="minorBidi"/>
          <w:noProof/>
          <w:sz w:val="22"/>
          <w:szCs w:val="22"/>
        </w:rPr>
        <w:tab/>
      </w:r>
      <w:r>
        <w:rPr>
          <w:noProof/>
        </w:rPr>
        <w:t>Statistikanvändning</w:t>
      </w:r>
      <w:r>
        <w:rPr>
          <w:noProof/>
        </w:rPr>
        <w:tab/>
      </w:r>
      <w:r w:rsidR="007B6F27">
        <w:rPr>
          <w:noProof/>
        </w:rPr>
        <w:fldChar w:fldCharType="begin"/>
      </w:r>
      <w:r>
        <w:rPr>
          <w:noProof/>
        </w:rPr>
        <w:instrText xml:space="preserve"> PAGEREF _Toc260947392 \h </w:instrText>
      </w:r>
      <w:r w:rsidR="007B6F27">
        <w:rPr>
          <w:noProof/>
        </w:rPr>
      </w:r>
      <w:r w:rsidR="007B6F27">
        <w:rPr>
          <w:noProof/>
        </w:rPr>
        <w:fldChar w:fldCharType="separate"/>
      </w:r>
      <w:r>
        <w:rPr>
          <w:noProof/>
        </w:rPr>
        <w:t>7</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A.12</w:t>
      </w:r>
      <w:r>
        <w:rPr>
          <w:rFonts w:asciiTheme="minorHAnsi" w:eastAsiaTheme="minorEastAsia" w:hAnsiTheme="minorHAnsi" w:cstheme="minorBidi"/>
          <w:noProof/>
          <w:sz w:val="22"/>
          <w:szCs w:val="22"/>
        </w:rPr>
        <w:tab/>
      </w:r>
      <w:r>
        <w:rPr>
          <w:noProof/>
        </w:rPr>
        <w:t>Uppläggning och genomförande</w:t>
      </w:r>
      <w:r>
        <w:rPr>
          <w:noProof/>
        </w:rPr>
        <w:tab/>
      </w:r>
      <w:r w:rsidR="007B6F27">
        <w:rPr>
          <w:noProof/>
        </w:rPr>
        <w:fldChar w:fldCharType="begin"/>
      </w:r>
      <w:r>
        <w:rPr>
          <w:noProof/>
        </w:rPr>
        <w:instrText xml:space="preserve"> PAGEREF _Toc260947393 \h </w:instrText>
      </w:r>
      <w:r w:rsidR="007B6F27">
        <w:rPr>
          <w:noProof/>
        </w:rPr>
      </w:r>
      <w:r w:rsidR="007B6F27">
        <w:rPr>
          <w:noProof/>
        </w:rPr>
        <w:fldChar w:fldCharType="separate"/>
      </w:r>
      <w:r>
        <w:rPr>
          <w:noProof/>
        </w:rPr>
        <w:t>7</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A.13</w:t>
      </w:r>
      <w:r>
        <w:rPr>
          <w:rFonts w:asciiTheme="minorHAnsi" w:eastAsiaTheme="minorEastAsia" w:hAnsiTheme="minorHAnsi" w:cstheme="minorBidi"/>
          <w:noProof/>
          <w:sz w:val="22"/>
          <w:szCs w:val="22"/>
        </w:rPr>
        <w:tab/>
      </w:r>
      <w:r>
        <w:rPr>
          <w:noProof/>
        </w:rPr>
        <w:t>Internationell rapportering</w:t>
      </w:r>
      <w:r>
        <w:rPr>
          <w:noProof/>
        </w:rPr>
        <w:tab/>
      </w:r>
      <w:r w:rsidR="007B6F27">
        <w:rPr>
          <w:noProof/>
        </w:rPr>
        <w:fldChar w:fldCharType="begin"/>
      </w:r>
      <w:r>
        <w:rPr>
          <w:noProof/>
        </w:rPr>
        <w:instrText xml:space="preserve"> PAGEREF _Toc260947394 \h </w:instrText>
      </w:r>
      <w:r w:rsidR="007B6F27">
        <w:rPr>
          <w:noProof/>
        </w:rPr>
      </w:r>
      <w:r w:rsidR="007B6F27">
        <w:rPr>
          <w:noProof/>
        </w:rPr>
        <w:fldChar w:fldCharType="separate"/>
      </w:r>
      <w:r>
        <w:rPr>
          <w:noProof/>
        </w:rPr>
        <w:t>8</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A.14</w:t>
      </w:r>
      <w:r>
        <w:rPr>
          <w:rFonts w:asciiTheme="minorHAnsi" w:eastAsiaTheme="minorEastAsia" w:hAnsiTheme="minorHAnsi" w:cstheme="minorBidi"/>
          <w:noProof/>
          <w:sz w:val="22"/>
          <w:szCs w:val="22"/>
        </w:rPr>
        <w:tab/>
      </w:r>
      <w:r>
        <w:rPr>
          <w:noProof/>
        </w:rPr>
        <w:t>Planerade förändringar i kommande undersökningar</w:t>
      </w:r>
      <w:r>
        <w:rPr>
          <w:noProof/>
        </w:rPr>
        <w:tab/>
      </w:r>
      <w:r w:rsidR="007B6F27">
        <w:rPr>
          <w:noProof/>
        </w:rPr>
        <w:fldChar w:fldCharType="begin"/>
      </w:r>
      <w:r>
        <w:rPr>
          <w:noProof/>
        </w:rPr>
        <w:instrText xml:space="preserve"> PAGEREF _Toc260947395 \h </w:instrText>
      </w:r>
      <w:r w:rsidR="007B6F27">
        <w:rPr>
          <w:noProof/>
        </w:rPr>
      </w:r>
      <w:r w:rsidR="007B6F27">
        <w:rPr>
          <w:noProof/>
        </w:rPr>
        <w:fldChar w:fldCharType="separate"/>
      </w:r>
      <w:r>
        <w:rPr>
          <w:noProof/>
        </w:rPr>
        <w:t>8</w:t>
      </w:r>
      <w:r w:rsidR="007B6F27">
        <w:rPr>
          <w:noProof/>
        </w:rPr>
        <w:fldChar w:fldCharType="end"/>
      </w:r>
    </w:p>
    <w:p w:rsidR="000735F3" w:rsidRDefault="000735F3">
      <w:pPr>
        <w:pStyle w:val="Innehll1"/>
        <w:rPr>
          <w:rFonts w:asciiTheme="minorHAnsi" w:eastAsiaTheme="minorEastAsia" w:hAnsiTheme="minorHAnsi" w:cstheme="minorBidi"/>
          <w:b w:val="0"/>
          <w:noProof/>
          <w:sz w:val="22"/>
          <w:szCs w:val="22"/>
        </w:rPr>
      </w:pPr>
      <w:r w:rsidRPr="00A63911">
        <w:rPr>
          <w:noProof/>
          <w:u w:color="5C4F42"/>
        </w:rPr>
        <w:t>B</w:t>
      </w:r>
      <w:r>
        <w:rPr>
          <w:rFonts w:asciiTheme="minorHAnsi" w:eastAsiaTheme="minorEastAsia" w:hAnsiTheme="minorHAnsi" w:cstheme="minorBidi"/>
          <w:b w:val="0"/>
          <w:noProof/>
          <w:sz w:val="22"/>
          <w:szCs w:val="22"/>
        </w:rPr>
        <w:tab/>
      </w:r>
      <w:r w:rsidRPr="00A63911">
        <w:rPr>
          <w:noProof/>
        </w:rPr>
        <w:t>Kvalitetsdeklaration</w:t>
      </w:r>
      <w:r>
        <w:rPr>
          <w:noProof/>
        </w:rPr>
        <w:tab/>
      </w:r>
      <w:r w:rsidR="007B6F27">
        <w:rPr>
          <w:noProof/>
        </w:rPr>
        <w:fldChar w:fldCharType="begin"/>
      </w:r>
      <w:r>
        <w:rPr>
          <w:noProof/>
        </w:rPr>
        <w:instrText xml:space="preserve"> PAGEREF _Toc260947396 \h </w:instrText>
      </w:r>
      <w:r w:rsidR="007B6F27">
        <w:rPr>
          <w:noProof/>
        </w:rPr>
      </w:r>
      <w:r w:rsidR="007B6F27">
        <w:rPr>
          <w:noProof/>
        </w:rPr>
        <w:fldChar w:fldCharType="separate"/>
      </w:r>
      <w:r>
        <w:rPr>
          <w:noProof/>
        </w:rPr>
        <w:t>9</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B.0</w:t>
      </w:r>
      <w:r>
        <w:rPr>
          <w:rFonts w:asciiTheme="minorHAnsi" w:eastAsiaTheme="minorEastAsia" w:hAnsiTheme="minorHAnsi" w:cstheme="minorBidi"/>
          <w:noProof/>
          <w:sz w:val="22"/>
          <w:szCs w:val="22"/>
        </w:rPr>
        <w:tab/>
      </w:r>
      <w:r>
        <w:rPr>
          <w:noProof/>
        </w:rPr>
        <w:t>Inledning</w:t>
      </w:r>
      <w:r>
        <w:rPr>
          <w:noProof/>
        </w:rPr>
        <w:tab/>
      </w:r>
      <w:r w:rsidR="007B6F27">
        <w:rPr>
          <w:noProof/>
        </w:rPr>
        <w:fldChar w:fldCharType="begin"/>
      </w:r>
      <w:r>
        <w:rPr>
          <w:noProof/>
        </w:rPr>
        <w:instrText xml:space="preserve"> PAGEREF _Toc260947397 \h </w:instrText>
      </w:r>
      <w:r w:rsidR="007B6F27">
        <w:rPr>
          <w:noProof/>
        </w:rPr>
      </w:r>
      <w:r w:rsidR="007B6F27">
        <w:rPr>
          <w:noProof/>
        </w:rPr>
        <w:fldChar w:fldCharType="separate"/>
      </w:r>
      <w:r>
        <w:rPr>
          <w:noProof/>
        </w:rPr>
        <w:t>9</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B.1</w:t>
      </w:r>
      <w:r>
        <w:rPr>
          <w:rFonts w:asciiTheme="minorHAnsi" w:eastAsiaTheme="minorEastAsia" w:hAnsiTheme="minorHAnsi" w:cstheme="minorBidi"/>
          <w:noProof/>
          <w:sz w:val="22"/>
          <w:szCs w:val="22"/>
        </w:rPr>
        <w:tab/>
      </w:r>
      <w:r>
        <w:rPr>
          <w:noProof/>
        </w:rPr>
        <w:t>Statistikens innehåll</w:t>
      </w:r>
      <w:r>
        <w:rPr>
          <w:noProof/>
        </w:rPr>
        <w:tab/>
      </w:r>
      <w:r w:rsidR="007B6F27">
        <w:rPr>
          <w:noProof/>
        </w:rPr>
        <w:fldChar w:fldCharType="begin"/>
      </w:r>
      <w:r>
        <w:rPr>
          <w:noProof/>
        </w:rPr>
        <w:instrText xml:space="preserve"> PAGEREF _Toc260947398 \h </w:instrText>
      </w:r>
      <w:r w:rsidR="007B6F27">
        <w:rPr>
          <w:noProof/>
        </w:rPr>
      </w:r>
      <w:r w:rsidR="007B6F27">
        <w:rPr>
          <w:noProof/>
        </w:rPr>
        <w:fldChar w:fldCharType="separate"/>
      </w:r>
      <w:r>
        <w:rPr>
          <w:noProof/>
        </w:rPr>
        <w:t>9</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B.2</w:t>
      </w:r>
      <w:r>
        <w:rPr>
          <w:rFonts w:asciiTheme="minorHAnsi" w:eastAsiaTheme="minorEastAsia" w:hAnsiTheme="minorHAnsi" w:cstheme="minorBidi"/>
          <w:noProof/>
          <w:sz w:val="22"/>
          <w:szCs w:val="22"/>
        </w:rPr>
        <w:tab/>
      </w:r>
      <w:r>
        <w:rPr>
          <w:noProof/>
        </w:rPr>
        <w:t>Statistikens tillförlitlighet</w:t>
      </w:r>
      <w:r>
        <w:rPr>
          <w:noProof/>
        </w:rPr>
        <w:tab/>
      </w:r>
      <w:r w:rsidR="007B6F27">
        <w:rPr>
          <w:noProof/>
        </w:rPr>
        <w:fldChar w:fldCharType="begin"/>
      </w:r>
      <w:r>
        <w:rPr>
          <w:noProof/>
        </w:rPr>
        <w:instrText xml:space="preserve"> PAGEREF _Toc260947399 \h </w:instrText>
      </w:r>
      <w:r w:rsidR="007B6F27">
        <w:rPr>
          <w:noProof/>
        </w:rPr>
      </w:r>
      <w:r w:rsidR="007B6F27">
        <w:rPr>
          <w:noProof/>
        </w:rPr>
        <w:fldChar w:fldCharType="separate"/>
      </w:r>
      <w:r>
        <w:rPr>
          <w:noProof/>
        </w:rPr>
        <w:t>14</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B.3</w:t>
      </w:r>
      <w:r>
        <w:rPr>
          <w:rFonts w:asciiTheme="minorHAnsi" w:eastAsiaTheme="minorEastAsia" w:hAnsiTheme="minorHAnsi" w:cstheme="minorBidi"/>
          <w:noProof/>
          <w:sz w:val="22"/>
          <w:szCs w:val="22"/>
        </w:rPr>
        <w:tab/>
      </w:r>
      <w:r>
        <w:rPr>
          <w:noProof/>
        </w:rPr>
        <w:t>Statistikens aktualitet</w:t>
      </w:r>
      <w:r>
        <w:rPr>
          <w:noProof/>
        </w:rPr>
        <w:tab/>
      </w:r>
      <w:r w:rsidR="007B6F27">
        <w:rPr>
          <w:noProof/>
        </w:rPr>
        <w:fldChar w:fldCharType="begin"/>
      </w:r>
      <w:r>
        <w:rPr>
          <w:noProof/>
        </w:rPr>
        <w:instrText xml:space="preserve"> PAGEREF _Toc260947406 \h </w:instrText>
      </w:r>
      <w:r w:rsidR="007B6F27">
        <w:rPr>
          <w:noProof/>
        </w:rPr>
      </w:r>
      <w:r w:rsidR="007B6F27">
        <w:rPr>
          <w:noProof/>
        </w:rPr>
        <w:fldChar w:fldCharType="separate"/>
      </w:r>
      <w:r>
        <w:rPr>
          <w:noProof/>
        </w:rPr>
        <w:t>36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B.4</w:t>
      </w:r>
      <w:r>
        <w:rPr>
          <w:rFonts w:asciiTheme="minorHAnsi" w:eastAsiaTheme="minorEastAsia" w:hAnsiTheme="minorHAnsi" w:cstheme="minorBidi"/>
          <w:noProof/>
          <w:sz w:val="22"/>
          <w:szCs w:val="22"/>
        </w:rPr>
        <w:tab/>
      </w:r>
      <w:r>
        <w:rPr>
          <w:noProof/>
        </w:rPr>
        <w:t>Jämförbarhet och samanvändbarhet</w:t>
      </w:r>
      <w:r>
        <w:rPr>
          <w:noProof/>
        </w:rPr>
        <w:tab/>
      </w:r>
      <w:r w:rsidR="007B6F27">
        <w:rPr>
          <w:noProof/>
        </w:rPr>
        <w:fldChar w:fldCharType="begin"/>
      </w:r>
      <w:r>
        <w:rPr>
          <w:noProof/>
        </w:rPr>
        <w:instrText xml:space="preserve"> PAGEREF _Toc260947407 \h </w:instrText>
      </w:r>
      <w:r w:rsidR="007B6F27">
        <w:rPr>
          <w:noProof/>
        </w:rPr>
      </w:r>
      <w:r w:rsidR="007B6F27">
        <w:rPr>
          <w:noProof/>
        </w:rPr>
        <w:fldChar w:fldCharType="separate"/>
      </w:r>
      <w:r>
        <w:rPr>
          <w:noProof/>
        </w:rPr>
        <w:t>36</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B.5</w:t>
      </w:r>
      <w:r>
        <w:rPr>
          <w:rFonts w:asciiTheme="minorHAnsi" w:eastAsiaTheme="minorEastAsia" w:hAnsiTheme="minorHAnsi" w:cstheme="minorBidi"/>
          <w:noProof/>
          <w:sz w:val="22"/>
          <w:szCs w:val="22"/>
        </w:rPr>
        <w:tab/>
      </w:r>
      <w:r>
        <w:rPr>
          <w:noProof/>
        </w:rPr>
        <w:t>Tillgänglighet och förståelighet</w:t>
      </w:r>
      <w:r>
        <w:rPr>
          <w:noProof/>
        </w:rPr>
        <w:tab/>
      </w:r>
      <w:r w:rsidR="007B6F27">
        <w:rPr>
          <w:noProof/>
        </w:rPr>
        <w:fldChar w:fldCharType="begin"/>
      </w:r>
      <w:r>
        <w:rPr>
          <w:noProof/>
        </w:rPr>
        <w:instrText xml:space="preserve"> PAGEREF _Toc260947408 \h </w:instrText>
      </w:r>
      <w:r w:rsidR="007B6F27">
        <w:rPr>
          <w:noProof/>
        </w:rPr>
      </w:r>
      <w:r w:rsidR="007B6F27">
        <w:rPr>
          <w:noProof/>
        </w:rPr>
        <w:fldChar w:fldCharType="separate"/>
      </w:r>
      <w:r>
        <w:rPr>
          <w:noProof/>
        </w:rPr>
        <w:t>38</w:t>
      </w:r>
      <w:r w:rsidR="007B6F27">
        <w:rPr>
          <w:noProof/>
        </w:rPr>
        <w:fldChar w:fldCharType="end"/>
      </w:r>
    </w:p>
    <w:p w:rsidR="000735F3" w:rsidRDefault="000735F3">
      <w:pPr>
        <w:pStyle w:val="Innehll2"/>
        <w:rPr>
          <w:rFonts w:asciiTheme="minorHAnsi" w:eastAsiaTheme="minorEastAsia" w:hAnsiTheme="minorHAnsi" w:cstheme="minorBidi"/>
          <w:noProof/>
          <w:sz w:val="22"/>
          <w:szCs w:val="22"/>
        </w:rPr>
      </w:pPr>
      <w:r>
        <w:rPr>
          <w:noProof/>
        </w:rPr>
        <w:t>B.6</w:t>
      </w:r>
      <w:r>
        <w:rPr>
          <w:rFonts w:asciiTheme="minorHAnsi" w:eastAsiaTheme="minorEastAsia" w:hAnsiTheme="minorHAnsi" w:cstheme="minorBidi"/>
          <w:noProof/>
          <w:sz w:val="22"/>
          <w:szCs w:val="22"/>
        </w:rPr>
        <w:tab/>
      </w:r>
      <w:r>
        <w:rPr>
          <w:noProof/>
        </w:rPr>
        <w:t>Referenser</w:t>
      </w:r>
      <w:r>
        <w:rPr>
          <w:noProof/>
        </w:rPr>
        <w:tab/>
      </w:r>
      <w:r w:rsidR="007B6F27">
        <w:rPr>
          <w:noProof/>
        </w:rPr>
        <w:fldChar w:fldCharType="begin"/>
      </w:r>
      <w:r>
        <w:rPr>
          <w:noProof/>
        </w:rPr>
        <w:instrText xml:space="preserve"> PAGEREF _Toc260947409 \h </w:instrText>
      </w:r>
      <w:r w:rsidR="007B6F27">
        <w:rPr>
          <w:noProof/>
        </w:rPr>
      </w:r>
      <w:r w:rsidR="007B6F27">
        <w:rPr>
          <w:noProof/>
        </w:rPr>
        <w:fldChar w:fldCharType="separate"/>
      </w:r>
      <w:r>
        <w:rPr>
          <w:noProof/>
        </w:rPr>
        <w:t>39</w:t>
      </w:r>
      <w:r w:rsidR="007B6F27">
        <w:rPr>
          <w:noProof/>
        </w:rPr>
        <w:fldChar w:fldCharType="end"/>
      </w:r>
    </w:p>
    <w:p w:rsidR="000735F3" w:rsidRDefault="000735F3">
      <w:pPr>
        <w:pStyle w:val="Innehll1"/>
        <w:rPr>
          <w:rFonts w:asciiTheme="minorHAnsi" w:eastAsiaTheme="minorEastAsia" w:hAnsiTheme="minorHAnsi" w:cstheme="minorBidi"/>
          <w:b w:val="0"/>
          <w:noProof/>
          <w:sz w:val="22"/>
          <w:szCs w:val="22"/>
        </w:rPr>
      </w:pPr>
      <w:r w:rsidRPr="00A63911">
        <w:rPr>
          <w:noProof/>
          <w:u w:color="5C4F42"/>
        </w:rPr>
        <w:t>C</w:t>
      </w:r>
      <w:r>
        <w:rPr>
          <w:noProof/>
        </w:rPr>
        <w:tab/>
      </w:r>
      <w:r w:rsidR="007B6F27">
        <w:rPr>
          <w:noProof/>
        </w:rPr>
        <w:fldChar w:fldCharType="begin"/>
      </w:r>
      <w:r>
        <w:rPr>
          <w:noProof/>
        </w:rPr>
        <w:instrText xml:space="preserve"> PAGEREF _Toc260947410 \h </w:instrText>
      </w:r>
      <w:r w:rsidR="007B6F27">
        <w:rPr>
          <w:noProof/>
        </w:rPr>
      </w:r>
      <w:r w:rsidR="007B6F27">
        <w:rPr>
          <w:noProof/>
        </w:rPr>
        <w:fldChar w:fldCharType="separate"/>
      </w:r>
      <w:r>
        <w:rPr>
          <w:noProof/>
        </w:rPr>
        <w:t>58</w:t>
      </w:r>
      <w:r w:rsidR="007B6F27">
        <w:rPr>
          <w:noProof/>
        </w:rPr>
        <w:fldChar w:fldCharType="end"/>
      </w:r>
    </w:p>
    <w:p w:rsidR="000735F3" w:rsidRDefault="000735F3">
      <w:pPr>
        <w:pStyle w:val="Innehll1"/>
        <w:rPr>
          <w:rFonts w:asciiTheme="minorHAnsi" w:eastAsiaTheme="minorEastAsia" w:hAnsiTheme="minorHAnsi" w:cstheme="minorBidi"/>
          <w:b w:val="0"/>
          <w:noProof/>
          <w:sz w:val="22"/>
          <w:szCs w:val="22"/>
        </w:rPr>
      </w:pPr>
      <w:r w:rsidRPr="00A63911">
        <w:rPr>
          <w:noProof/>
          <w:u w:color="5C4F42"/>
        </w:rPr>
        <w:t>D</w:t>
      </w:r>
      <w:r>
        <w:rPr>
          <w:rFonts w:asciiTheme="minorHAnsi" w:eastAsiaTheme="minorEastAsia" w:hAnsiTheme="minorHAnsi" w:cstheme="minorBidi"/>
          <w:b w:val="0"/>
          <w:noProof/>
          <w:sz w:val="22"/>
          <w:szCs w:val="22"/>
        </w:rPr>
        <w:tab/>
      </w:r>
      <w:r>
        <w:rPr>
          <w:noProof/>
        </w:rPr>
        <w:t>Administrativa och legala uppgifter</w:t>
      </w:r>
      <w:r>
        <w:rPr>
          <w:noProof/>
        </w:rPr>
        <w:tab/>
      </w:r>
      <w:r w:rsidR="007B6F27">
        <w:rPr>
          <w:noProof/>
        </w:rPr>
        <w:fldChar w:fldCharType="begin"/>
      </w:r>
      <w:r>
        <w:rPr>
          <w:noProof/>
        </w:rPr>
        <w:instrText xml:space="preserve"> PAGEREF _Toc260947411 \h </w:instrText>
      </w:r>
      <w:r w:rsidR="007B6F27">
        <w:rPr>
          <w:noProof/>
        </w:rPr>
      </w:r>
      <w:r w:rsidR="007B6F27">
        <w:rPr>
          <w:noProof/>
        </w:rPr>
        <w:fldChar w:fldCharType="separate"/>
      </w:r>
      <w:r>
        <w:rPr>
          <w:noProof/>
        </w:rPr>
        <w:t>59</w:t>
      </w:r>
      <w:r w:rsidR="007B6F27">
        <w:rPr>
          <w:noProof/>
        </w:rPr>
        <w:fldChar w:fldCharType="end"/>
      </w:r>
    </w:p>
    <w:p w:rsidR="00AD0928" w:rsidRDefault="007B6F27">
      <w:r>
        <w:rPr>
          <w:b/>
          <w:sz w:val="18"/>
        </w:rPr>
        <w:fldChar w:fldCharType="end"/>
      </w:r>
    </w:p>
    <w:p w:rsidR="00873CF9" w:rsidRDefault="00873CF9">
      <w:pPr>
        <w:sectPr w:rsidR="00873CF9" w:rsidSect="00E82364">
          <w:headerReference w:type="default" r:id="rId12"/>
          <w:type w:val="oddPage"/>
          <w:pgSz w:w="11906" w:h="16838" w:code="9"/>
          <w:pgMar w:top="2211" w:right="2722" w:bottom="1701" w:left="2722" w:header="567" w:footer="851" w:gutter="0"/>
          <w:cols w:space="708"/>
          <w:docGrid w:linePitch="360"/>
        </w:sectPr>
      </w:pPr>
    </w:p>
    <w:p w:rsidR="001B0FBF" w:rsidRDefault="001B0FBF" w:rsidP="00817D9D">
      <w:pPr>
        <w:pStyle w:val="nRubrik1"/>
        <w:numPr>
          <w:ilvl w:val="0"/>
          <w:numId w:val="3"/>
        </w:numPr>
        <w:ind w:left="0" w:hanging="851"/>
      </w:pPr>
      <w:bookmarkStart w:id="1" w:name="_Toc260947381"/>
      <w:r w:rsidRPr="005B43AD">
        <w:lastRenderedPageBreak/>
        <w:t>A</w:t>
      </w:r>
      <w:r>
        <w:t>dministrativa och legala uppgifter</w:t>
      </w:r>
      <w:bookmarkEnd w:id="1"/>
    </w:p>
    <w:p w:rsidR="001B0FBF" w:rsidRPr="005B43AD" w:rsidRDefault="001B0FBF" w:rsidP="001B0FBF">
      <w:pPr>
        <w:pStyle w:val="nRubrik2"/>
      </w:pPr>
      <w:bookmarkStart w:id="2" w:name="_Toc250363116"/>
      <w:bookmarkStart w:id="3" w:name="_Toc260947382"/>
      <w:r w:rsidRPr="005B43AD">
        <w:t>A.1</w:t>
      </w:r>
      <w:r w:rsidRPr="005B43AD">
        <w:tab/>
        <w:t>Ämnesområde</w:t>
      </w:r>
      <w:bookmarkEnd w:id="2"/>
      <w:bookmarkEnd w:id="3"/>
    </w:p>
    <w:p w:rsidR="001B0FBF" w:rsidRDefault="001B0FBF" w:rsidP="001B0FBF">
      <w:pPr>
        <w:pStyle w:val="Brdtext"/>
      </w:pPr>
      <w:r w:rsidRPr="007C36EA">
        <w:rPr>
          <w:i/>
        </w:rPr>
        <w:t>Ämnesområde</w:t>
      </w:r>
      <w:r>
        <w:t xml:space="preserve">: </w:t>
      </w:r>
      <w:r w:rsidRPr="007C36EA">
        <w:t>Transporter och kommunikationer</w:t>
      </w:r>
    </w:p>
    <w:p w:rsidR="001B0FBF" w:rsidRDefault="001B0FBF" w:rsidP="001B0FBF">
      <w:pPr>
        <w:pStyle w:val="Brdtextmedfrstaindrag"/>
        <w:ind w:firstLine="0"/>
      </w:pPr>
    </w:p>
    <w:p w:rsidR="001B0FBF" w:rsidRPr="005B43AD" w:rsidRDefault="001B0FBF" w:rsidP="001B0FBF">
      <w:pPr>
        <w:pStyle w:val="nRubrik2"/>
      </w:pPr>
      <w:bookmarkStart w:id="4" w:name="_Toc200786454"/>
      <w:bookmarkStart w:id="5" w:name="_Toc250363117"/>
      <w:bookmarkStart w:id="6" w:name="_Toc260947383"/>
      <w:r>
        <w:t>A.2</w:t>
      </w:r>
      <w:r>
        <w:tab/>
        <w:t>Statistikområde</w:t>
      </w:r>
      <w:bookmarkEnd w:id="4"/>
      <w:bookmarkEnd w:id="5"/>
      <w:bookmarkEnd w:id="6"/>
    </w:p>
    <w:p w:rsidR="001B0FBF" w:rsidRDefault="001B0FBF" w:rsidP="001B0FBF">
      <w:pPr>
        <w:pStyle w:val="Brdtext"/>
      </w:pPr>
      <w:r w:rsidRPr="001B0FBF">
        <w:rPr>
          <w:i/>
        </w:rPr>
        <w:t>Statistikområde</w:t>
      </w:r>
      <w:r>
        <w:t xml:space="preserve">: </w:t>
      </w:r>
      <w:r w:rsidRPr="007C36EA">
        <w:t>Vägtrafik</w:t>
      </w:r>
    </w:p>
    <w:p w:rsidR="001B0FBF" w:rsidRPr="001B0FBF" w:rsidRDefault="001B0FBF" w:rsidP="001B0FBF">
      <w:pPr>
        <w:pStyle w:val="Brdtextmedfrstaindrag"/>
      </w:pPr>
    </w:p>
    <w:p w:rsidR="001B0FBF" w:rsidRPr="005B43AD" w:rsidRDefault="001B0FBF" w:rsidP="001B0FBF">
      <w:pPr>
        <w:pStyle w:val="nRubrik2"/>
      </w:pPr>
      <w:bookmarkStart w:id="7" w:name="_Toc200786455"/>
      <w:bookmarkStart w:id="8" w:name="_Toc250363118"/>
      <w:bookmarkStart w:id="9" w:name="_Toc260947384"/>
      <w:r>
        <w:t>A.3</w:t>
      </w:r>
      <w:r>
        <w:tab/>
        <w:t>SOS-klassificering</w:t>
      </w:r>
      <w:bookmarkEnd w:id="7"/>
      <w:bookmarkEnd w:id="8"/>
      <w:bookmarkEnd w:id="9"/>
    </w:p>
    <w:p w:rsidR="001B0FBF" w:rsidRPr="001B0FBF" w:rsidRDefault="001B0FBF" w:rsidP="001B0FBF">
      <w:pPr>
        <w:pStyle w:val="Brdtext"/>
        <w:rPr>
          <w:i/>
          <w:iCs/>
        </w:rPr>
      </w:pPr>
      <w:r w:rsidRPr="001B0FBF">
        <w:rPr>
          <w:i/>
        </w:rPr>
        <w:t>Tillhör (SOS)</w:t>
      </w:r>
      <w:r w:rsidRPr="001B0FBF">
        <w:t>: Ja</w:t>
      </w:r>
    </w:p>
    <w:p w:rsidR="001B0FBF" w:rsidRDefault="001B0FBF" w:rsidP="001B0FBF">
      <w:pPr>
        <w:pStyle w:val="Brdtext"/>
      </w:pPr>
      <w:r>
        <w:t xml:space="preserve">För undersökningar som ingår i Sveriges officiella statistik gäller särskilda regler när det gäller kvalitet och tillgänglighet, se Förordningen om den officiella statistiken (2001:100). </w:t>
      </w:r>
    </w:p>
    <w:p w:rsidR="001B0FBF" w:rsidRDefault="001B0FBF" w:rsidP="001B0FBF">
      <w:pPr>
        <w:spacing w:line="312" w:lineRule="auto"/>
        <w:rPr>
          <w:iCs/>
        </w:rPr>
      </w:pPr>
      <w:r>
        <w:rPr>
          <w:noProof/>
        </w:rPr>
        <w:drawing>
          <wp:inline distT="0" distB="0" distL="0" distR="0">
            <wp:extent cx="1247775" cy="209550"/>
            <wp:effectExtent l="19050" t="0" r="9525" b="0"/>
            <wp:docPr id="1" name="Bild 1" desc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
                    <pic:cNvPicPr>
                      <a:picLocks noChangeAspect="1" noChangeArrowheads="1"/>
                    </pic:cNvPicPr>
                  </pic:nvPicPr>
                  <pic:blipFill>
                    <a:blip r:embed="rId13" cstate="print"/>
                    <a:srcRect/>
                    <a:stretch>
                      <a:fillRect/>
                    </a:stretch>
                  </pic:blipFill>
                  <pic:spPr bwMode="auto">
                    <a:xfrm>
                      <a:off x="0" y="0"/>
                      <a:ext cx="1247775" cy="209550"/>
                    </a:xfrm>
                    <a:prstGeom prst="rect">
                      <a:avLst/>
                    </a:prstGeom>
                    <a:noFill/>
                    <a:ln w="9525">
                      <a:noFill/>
                      <a:miter lim="800000"/>
                      <a:headEnd/>
                      <a:tailEnd/>
                    </a:ln>
                  </pic:spPr>
                </pic:pic>
              </a:graphicData>
            </a:graphic>
          </wp:inline>
        </w:drawing>
      </w:r>
    </w:p>
    <w:p w:rsidR="001B0FBF" w:rsidRPr="007C36EA" w:rsidRDefault="001B0FBF" w:rsidP="001B0FBF">
      <w:pPr>
        <w:spacing w:line="312" w:lineRule="auto"/>
        <w:rPr>
          <w:iCs/>
        </w:rPr>
      </w:pPr>
    </w:p>
    <w:p w:rsidR="001B0FBF" w:rsidRPr="005B43AD" w:rsidRDefault="001B0FBF" w:rsidP="001B0FBF">
      <w:pPr>
        <w:pStyle w:val="nRubrik2"/>
      </w:pPr>
      <w:bookmarkStart w:id="10" w:name="_Toc92287696"/>
      <w:bookmarkStart w:id="11" w:name="_Toc92298956"/>
      <w:bookmarkStart w:id="12" w:name="_Toc92299111"/>
      <w:bookmarkStart w:id="13" w:name="_Toc92299152"/>
      <w:bookmarkStart w:id="14" w:name="_Toc92299267"/>
      <w:bookmarkStart w:id="15" w:name="_Toc92299411"/>
      <w:bookmarkStart w:id="16" w:name="_Toc92299452"/>
      <w:bookmarkStart w:id="17" w:name="_Toc239681937"/>
      <w:bookmarkStart w:id="18" w:name="_Toc250363119"/>
      <w:bookmarkStart w:id="19" w:name="_Toc260947385"/>
      <w:r>
        <w:t>A.4</w:t>
      </w:r>
      <w:r>
        <w:tab/>
        <w:t>Statistikansvarig</w:t>
      </w:r>
      <w:bookmarkEnd w:id="10"/>
      <w:bookmarkEnd w:id="11"/>
      <w:bookmarkEnd w:id="12"/>
      <w:bookmarkEnd w:id="13"/>
      <w:bookmarkEnd w:id="14"/>
      <w:bookmarkEnd w:id="15"/>
      <w:bookmarkEnd w:id="16"/>
      <w:bookmarkEnd w:id="17"/>
      <w:bookmarkEnd w:id="18"/>
      <w:bookmarkEnd w:id="19"/>
    </w:p>
    <w:tbl>
      <w:tblPr>
        <w:tblW w:w="0" w:type="auto"/>
        <w:tblLayout w:type="fixed"/>
        <w:tblCellMar>
          <w:left w:w="70" w:type="dxa"/>
          <w:right w:w="70" w:type="dxa"/>
        </w:tblCellMar>
        <w:tblLook w:val="0000"/>
      </w:tblPr>
      <w:tblGrid>
        <w:gridCol w:w="1771"/>
        <w:gridCol w:w="6199"/>
      </w:tblGrid>
      <w:tr w:rsidR="001B0FBF" w:rsidTr="00163155">
        <w:tc>
          <w:tcPr>
            <w:tcW w:w="1771" w:type="dxa"/>
          </w:tcPr>
          <w:p w:rsidR="001B0FBF" w:rsidRPr="001B0FBF" w:rsidRDefault="001B0FBF" w:rsidP="001B0FBF">
            <w:pPr>
              <w:pStyle w:val="Brdtext"/>
              <w:rPr>
                <w:i/>
              </w:rPr>
            </w:pPr>
            <w:r w:rsidRPr="001B0FBF">
              <w:rPr>
                <w:i/>
              </w:rPr>
              <w:t xml:space="preserve">Myndighet: </w:t>
            </w:r>
          </w:p>
        </w:tc>
        <w:tc>
          <w:tcPr>
            <w:tcW w:w="6199" w:type="dxa"/>
          </w:tcPr>
          <w:p w:rsidR="001B0FBF" w:rsidRDefault="001B0FBF" w:rsidP="001B0FBF">
            <w:pPr>
              <w:pStyle w:val="Brdtext"/>
            </w:pPr>
            <w:r>
              <w:t>Trafikanalys</w:t>
            </w:r>
          </w:p>
        </w:tc>
      </w:tr>
      <w:tr w:rsidR="001B0FBF" w:rsidTr="00163155">
        <w:tc>
          <w:tcPr>
            <w:tcW w:w="1771" w:type="dxa"/>
          </w:tcPr>
          <w:p w:rsidR="001B0FBF" w:rsidRPr="001B0FBF" w:rsidRDefault="001B0FBF" w:rsidP="001B0FBF">
            <w:pPr>
              <w:pStyle w:val="Brdtext"/>
              <w:rPr>
                <w:i/>
              </w:rPr>
            </w:pPr>
            <w:r w:rsidRPr="001B0FBF">
              <w:rPr>
                <w:i/>
              </w:rPr>
              <w:t>Postadress:</w:t>
            </w:r>
          </w:p>
        </w:tc>
        <w:tc>
          <w:tcPr>
            <w:tcW w:w="6199" w:type="dxa"/>
          </w:tcPr>
          <w:p w:rsidR="001B0FBF" w:rsidRPr="00D961FD" w:rsidRDefault="001B0FBF" w:rsidP="001B0FBF">
            <w:pPr>
              <w:pStyle w:val="Brdtext"/>
            </w:pPr>
            <w:r w:rsidRPr="00D961FD">
              <w:t>Sveavägen 90, 113 59 Stockholm</w:t>
            </w:r>
          </w:p>
        </w:tc>
      </w:tr>
      <w:tr w:rsidR="001B0FBF" w:rsidTr="00163155">
        <w:tc>
          <w:tcPr>
            <w:tcW w:w="1771" w:type="dxa"/>
          </w:tcPr>
          <w:p w:rsidR="001B0FBF" w:rsidRPr="001B0FBF" w:rsidRDefault="001B0FBF" w:rsidP="001B0FBF">
            <w:pPr>
              <w:pStyle w:val="Brdtext"/>
              <w:rPr>
                <w:i/>
              </w:rPr>
            </w:pPr>
            <w:r w:rsidRPr="001B0FBF">
              <w:rPr>
                <w:i/>
              </w:rPr>
              <w:t xml:space="preserve">Besöksadress: </w:t>
            </w:r>
          </w:p>
        </w:tc>
        <w:tc>
          <w:tcPr>
            <w:tcW w:w="6199" w:type="dxa"/>
          </w:tcPr>
          <w:p w:rsidR="001B0FBF" w:rsidRPr="00D961FD" w:rsidRDefault="001B0FBF" w:rsidP="001B0FBF">
            <w:pPr>
              <w:pStyle w:val="Brdtext"/>
            </w:pPr>
            <w:r w:rsidRPr="00D961FD">
              <w:t>Sveavägen 90, 113 59 Stockholm</w:t>
            </w:r>
          </w:p>
        </w:tc>
      </w:tr>
      <w:tr w:rsidR="001B0FBF" w:rsidTr="00163155">
        <w:tc>
          <w:tcPr>
            <w:tcW w:w="1771" w:type="dxa"/>
          </w:tcPr>
          <w:p w:rsidR="001B0FBF" w:rsidRPr="001B0FBF" w:rsidRDefault="001B0FBF" w:rsidP="001B0FBF">
            <w:pPr>
              <w:pStyle w:val="Brdtext"/>
              <w:rPr>
                <w:i/>
              </w:rPr>
            </w:pPr>
            <w:r w:rsidRPr="001B0FBF">
              <w:rPr>
                <w:i/>
              </w:rPr>
              <w:t xml:space="preserve">Kontaktperson: </w:t>
            </w:r>
          </w:p>
        </w:tc>
        <w:tc>
          <w:tcPr>
            <w:tcW w:w="6199" w:type="dxa"/>
          </w:tcPr>
          <w:p w:rsidR="001B0FBF" w:rsidRDefault="001B0FBF" w:rsidP="001B0FBF">
            <w:pPr>
              <w:pStyle w:val="Brdtext"/>
            </w:pPr>
            <w:r>
              <w:t>Abboud Ado</w:t>
            </w:r>
          </w:p>
        </w:tc>
      </w:tr>
      <w:tr w:rsidR="001B0FBF" w:rsidTr="00163155">
        <w:tc>
          <w:tcPr>
            <w:tcW w:w="1771" w:type="dxa"/>
          </w:tcPr>
          <w:p w:rsidR="001B0FBF" w:rsidRPr="001B0FBF" w:rsidRDefault="001B0FBF" w:rsidP="001B0FBF">
            <w:pPr>
              <w:pStyle w:val="Brdtext"/>
              <w:rPr>
                <w:i/>
                <w:lang w:val="de-DE"/>
              </w:rPr>
            </w:pPr>
            <w:r w:rsidRPr="001B0FBF">
              <w:rPr>
                <w:i/>
                <w:lang w:val="de-DE"/>
              </w:rPr>
              <w:t xml:space="preserve">Telefon: </w:t>
            </w:r>
          </w:p>
        </w:tc>
        <w:tc>
          <w:tcPr>
            <w:tcW w:w="6199" w:type="dxa"/>
          </w:tcPr>
          <w:p w:rsidR="001B0FBF" w:rsidRPr="00D961FD" w:rsidRDefault="001B0FBF" w:rsidP="001B0FBF">
            <w:pPr>
              <w:pStyle w:val="Brdtext"/>
            </w:pPr>
            <w:r>
              <w:t>063 – 14 00 34</w:t>
            </w:r>
          </w:p>
        </w:tc>
      </w:tr>
      <w:tr w:rsidR="001B0FBF" w:rsidTr="00163155">
        <w:tc>
          <w:tcPr>
            <w:tcW w:w="1771" w:type="dxa"/>
          </w:tcPr>
          <w:p w:rsidR="001B0FBF" w:rsidRPr="001B0FBF" w:rsidRDefault="001B0FBF" w:rsidP="001B0FBF">
            <w:pPr>
              <w:pStyle w:val="Brdtext"/>
              <w:rPr>
                <w:i/>
                <w:lang w:val="de-DE"/>
              </w:rPr>
            </w:pPr>
            <w:r w:rsidRPr="001B0FBF">
              <w:rPr>
                <w:i/>
                <w:lang w:val="de-DE"/>
              </w:rPr>
              <w:t xml:space="preserve">Telefax: </w:t>
            </w:r>
          </w:p>
        </w:tc>
        <w:tc>
          <w:tcPr>
            <w:tcW w:w="6199" w:type="dxa"/>
          </w:tcPr>
          <w:p w:rsidR="001B0FBF" w:rsidRPr="00D961FD" w:rsidRDefault="001B0FBF" w:rsidP="001B0FBF">
            <w:pPr>
              <w:pStyle w:val="Brdtext"/>
            </w:pPr>
            <w:r w:rsidRPr="00D961FD">
              <w:t>063 – 14 00 10</w:t>
            </w:r>
          </w:p>
        </w:tc>
      </w:tr>
      <w:tr w:rsidR="001B0FBF" w:rsidTr="00163155">
        <w:tc>
          <w:tcPr>
            <w:tcW w:w="1771" w:type="dxa"/>
          </w:tcPr>
          <w:p w:rsidR="001B0FBF" w:rsidRPr="001B0FBF" w:rsidRDefault="001B0FBF" w:rsidP="001B0FBF">
            <w:pPr>
              <w:pStyle w:val="Brdtext"/>
              <w:rPr>
                <w:i/>
                <w:lang w:val="de-DE"/>
              </w:rPr>
            </w:pPr>
            <w:r w:rsidRPr="001B0FBF">
              <w:rPr>
                <w:i/>
                <w:lang w:val="de-DE"/>
              </w:rPr>
              <w:t xml:space="preserve">E-post: </w:t>
            </w:r>
          </w:p>
        </w:tc>
        <w:tc>
          <w:tcPr>
            <w:tcW w:w="6199" w:type="dxa"/>
          </w:tcPr>
          <w:p w:rsidR="001B0FBF" w:rsidRDefault="007B6F27" w:rsidP="001B0FBF">
            <w:pPr>
              <w:pStyle w:val="Brdtext"/>
              <w:rPr>
                <w:lang w:val="de-DE"/>
              </w:rPr>
            </w:pPr>
            <w:hyperlink r:id="rId14" w:history="1">
              <w:r w:rsidR="001B0FBF" w:rsidRPr="00F642C4">
                <w:rPr>
                  <w:rStyle w:val="Hyperlnk"/>
                  <w:lang w:val="de-DE"/>
                </w:rPr>
                <w:t>fornamn.efternamn@trafa.se</w:t>
              </w:r>
            </w:hyperlink>
            <w:r w:rsidR="001B0FBF">
              <w:rPr>
                <w:lang w:val="de-DE"/>
              </w:rPr>
              <w:t xml:space="preserve"> </w:t>
            </w:r>
          </w:p>
        </w:tc>
      </w:tr>
    </w:tbl>
    <w:p w:rsidR="001B0FBF" w:rsidRDefault="001B0FBF" w:rsidP="001B0FBF">
      <w:pPr>
        <w:spacing w:line="312" w:lineRule="auto"/>
        <w:rPr>
          <w:lang w:val="de-DE"/>
        </w:rPr>
      </w:pPr>
    </w:p>
    <w:p w:rsidR="001B0FBF" w:rsidRPr="005B43AD" w:rsidRDefault="001B0FBF" w:rsidP="001B0FBF">
      <w:pPr>
        <w:pStyle w:val="nRubrik2"/>
      </w:pPr>
      <w:bookmarkStart w:id="20" w:name="_Toc92287697"/>
      <w:bookmarkStart w:id="21" w:name="_Toc92298957"/>
      <w:bookmarkStart w:id="22" w:name="_Toc92299112"/>
      <w:bookmarkStart w:id="23" w:name="_Toc92299153"/>
      <w:bookmarkStart w:id="24" w:name="_Toc92299268"/>
      <w:bookmarkStart w:id="25" w:name="_Toc92299412"/>
      <w:bookmarkStart w:id="26" w:name="_Toc92299453"/>
      <w:bookmarkStart w:id="27" w:name="_Toc239681938"/>
      <w:bookmarkStart w:id="28" w:name="_Toc250363120"/>
      <w:bookmarkStart w:id="29" w:name="_Toc260947386"/>
      <w:r>
        <w:t>A.5</w:t>
      </w:r>
      <w:r>
        <w:tab/>
        <w:t>Statistikproducent</w:t>
      </w:r>
      <w:bookmarkEnd w:id="20"/>
      <w:bookmarkEnd w:id="21"/>
      <w:bookmarkEnd w:id="22"/>
      <w:bookmarkEnd w:id="23"/>
      <w:bookmarkEnd w:id="24"/>
      <w:bookmarkEnd w:id="25"/>
      <w:bookmarkEnd w:id="26"/>
      <w:bookmarkEnd w:id="27"/>
      <w:bookmarkEnd w:id="28"/>
      <w:bookmarkEnd w:id="29"/>
    </w:p>
    <w:tbl>
      <w:tblPr>
        <w:tblW w:w="0" w:type="auto"/>
        <w:tblLayout w:type="fixed"/>
        <w:tblCellMar>
          <w:left w:w="70" w:type="dxa"/>
          <w:right w:w="70" w:type="dxa"/>
        </w:tblCellMar>
        <w:tblLook w:val="0000"/>
      </w:tblPr>
      <w:tblGrid>
        <w:gridCol w:w="1771"/>
        <w:gridCol w:w="6199"/>
      </w:tblGrid>
      <w:tr w:rsidR="001B0FBF" w:rsidRPr="002C5029" w:rsidTr="00163155">
        <w:tc>
          <w:tcPr>
            <w:tcW w:w="1771" w:type="dxa"/>
          </w:tcPr>
          <w:p w:rsidR="001B0FBF" w:rsidRPr="001B0FBF" w:rsidRDefault="001B0FBF" w:rsidP="001B0FBF">
            <w:pPr>
              <w:pStyle w:val="Brdtext"/>
              <w:rPr>
                <w:i/>
              </w:rPr>
            </w:pPr>
            <w:r w:rsidRPr="001B0FBF">
              <w:rPr>
                <w:i/>
              </w:rPr>
              <w:t xml:space="preserve">Företag: </w:t>
            </w:r>
          </w:p>
        </w:tc>
        <w:tc>
          <w:tcPr>
            <w:tcW w:w="6199" w:type="dxa"/>
          </w:tcPr>
          <w:p w:rsidR="001B0FBF" w:rsidRPr="001B0FBF" w:rsidRDefault="001B0FBF" w:rsidP="001B0FBF">
            <w:pPr>
              <w:pStyle w:val="Brdtext"/>
            </w:pPr>
            <w:r w:rsidRPr="001B0FBF">
              <w:t>Statisticon AB</w:t>
            </w:r>
          </w:p>
        </w:tc>
      </w:tr>
      <w:tr w:rsidR="001B0FBF" w:rsidTr="00163155">
        <w:tc>
          <w:tcPr>
            <w:tcW w:w="1771" w:type="dxa"/>
          </w:tcPr>
          <w:p w:rsidR="001B0FBF" w:rsidRPr="001B0FBF" w:rsidRDefault="001B0FBF" w:rsidP="001B0FBF">
            <w:pPr>
              <w:pStyle w:val="Brdtext"/>
              <w:rPr>
                <w:i/>
              </w:rPr>
            </w:pPr>
            <w:r w:rsidRPr="001B0FBF">
              <w:rPr>
                <w:i/>
              </w:rPr>
              <w:t xml:space="preserve">Postadress: </w:t>
            </w:r>
          </w:p>
        </w:tc>
        <w:tc>
          <w:tcPr>
            <w:tcW w:w="6199" w:type="dxa"/>
          </w:tcPr>
          <w:p w:rsidR="001B0FBF" w:rsidRPr="001B0FBF" w:rsidRDefault="001B0FBF" w:rsidP="001B0FBF">
            <w:pPr>
              <w:pStyle w:val="Brdtext"/>
            </w:pPr>
            <w:r w:rsidRPr="001B0FBF">
              <w:t>Östra Ågatan 31, 753 22 Uppsala</w:t>
            </w:r>
          </w:p>
        </w:tc>
      </w:tr>
      <w:tr w:rsidR="001B0FBF" w:rsidRPr="00172EA5" w:rsidTr="00163155">
        <w:tc>
          <w:tcPr>
            <w:tcW w:w="1771" w:type="dxa"/>
          </w:tcPr>
          <w:p w:rsidR="001B0FBF" w:rsidRPr="001B0FBF" w:rsidRDefault="001B0FBF" w:rsidP="001B0FBF">
            <w:pPr>
              <w:pStyle w:val="Brdtext"/>
              <w:rPr>
                <w:i/>
              </w:rPr>
            </w:pPr>
            <w:r w:rsidRPr="001B0FBF">
              <w:rPr>
                <w:i/>
                <w:iCs/>
              </w:rPr>
              <w:t>Besöksadress:</w:t>
            </w:r>
          </w:p>
        </w:tc>
        <w:tc>
          <w:tcPr>
            <w:tcW w:w="6199" w:type="dxa"/>
          </w:tcPr>
          <w:p w:rsidR="001B0FBF" w:rsidRPr="001B0FBF" w:rsidRDefault="001B0FBF" w:rsidP="001B0FBF">
            <w:pPr>
              <w:pStyle w:val="Brdtext"/>
            </w:pPr>
            <w:r w:rsidRPr="001B0FBF">
              <w:t>Östra Ågatan 31, Uppsala</w:t>
            </w:r>
          </w:p>
        </w:tc>
      </w:tr>
      <w:tr w:rsidR="001B0FBF" w:rsidTr="00163155">
        <w:tc>
          <w:tcPr>
            <w:tcW w:w="1771" w:type="dxa"/>
          </w:tcPr>
          <w:p w:rsidR="001B0FBF" w:rsidRPr="001B0FBF" w:rsidRDefault="001B0FBF" w:rsidP="001B0FBF">
            <w:pPr>
              <w:pStyle w:val="Brdtext"/>
              <w:rPr>
                <w:i/>
              </w:rPr>
            </w:pPr>
            <w:r w:rsidRPr="001B0FBF">
              <w:rPr>
                <w:i/>
              </w:rPr>
              <w:t xml:space="preserve">Kontaktperson: </w:t>
            </w:r>
          </w:p>
        </w:tc>
        <w:tc>
          <w:tcPr>
            <w:tcW w:w="6199" w:type="dxa"/>
          </w:tcPr>
          <w:p w:rsidR="001B0FBF" w:rsidRPr="001B0FBF" w:rsidRDefault="001B0FBF" w:rsidP="001B0FBF">
            <w:pPr>
              <w:pStyle w:val="Brdtext"/>
            </w:pPr>
            <w:r w:rsidRPr="001B0FBF">
              <w:t>Mats Nyfjäll</w:t>
            </w:r>
          </w:p>
        </w:tc>
      </w:tr>
      <w:tr w:rsidR="001B0FBF" w:rsidTr="00163155">
        <w:tc>
          <w:tcPr>
            <w:tcW w:w="1771" w:type="dxa"/>
          </w:tcPr>
          <w:p w:rsidR="001B0FBF" w:rsidRPr="001B0FBF" w:rsidRDefault="001B0FBF" w:rsidP="001B0FBF">
            <w:pPr>
              <w:pStyle w:val="Brdtext"/>
              <w:rPr>
                <w:i/>
              </w:rPr>
            </w:pPr>
            <w:r w:rsidRPr="001B0FBF">
              <w:rPr>
                <w:i/>
              </w:rPr>
              <w:t xml:space="preserve">Telefon: </w:t>
            </w:r>
          </w:p>
        </w:tc>
        <w:tc>
          <w:tcPr>
            <w:tcW w:w="6199" w:type="dxa"/>
          </w:tcPr>
          <w:p w:rsidR="001B0FBF" w:rsidRPr="001B0FBF" w:rsidRDefault="001B0FBF" w:rsidP="001B0FBF">
            <w:pPr>
              <w:pStyle w:val="Brdtext"/>
              <w:rPr>
                <w:lang w:val="de-DE"/>
              </w:rPr>
            </w:pPr>
            <w:r w:rsidRPr="001B0FBF">
              <w:rPr>
                <w:lang w:val="de-DE"/>
              </w:rPr>
              <w:t>08-402 29 06</w:t>
            </w:r>
          </w:p>
        </w:tc>
      </w:tr>
      <w:tr w:rsidR="001B0FBF" w:rsidTr="00163155">
        <w:tc>
          <w:tcPr>
            <w:tcW w:w="1771" w:type="dxa"/>
          </w:tcPr>
          <w:p w:rsidR="001B0FBF" w:rsidRPr="001B0FBF" w:rsidRDefault="001B0FBF" w:rsidP="001B0FBF">
            <w:pPr>
              <w:pStyle w:val="Brdtext"/>
              <w:rPr>
                <w:i/>
                <w:lang w:val="de-DE"/>
              </w:rPr>
            </w:pPr>
            <w:r w:rsidRPr="001B0FBF">
              <w:rPr>
                <w:i/>
                <w:lang w:val="de-DE"/>
              </w:rPr>
              <w:t>Telefax</w:t>
            </w:r>
          </w:p>
        </w:tc>
        <w:tc>
          <w:tcPr>
            <w:tcW w:w="6199" w:type="dxa"/>
          </w:tcPr>
          <w:p w:rsidR="001B0FBF" w:rsidRPr="001B0FBF" w:rsidRDefault="001B0FBF" w:rsidP="001B0FBF">
            <w:pPr>
              <w:pStyle w:val="Brdtext"/>
              <w:rPr>
                <w:lang w:val="de-DE"/>
              </w:rPr>
            </w:pPr>
            <w:r w:rsidRPr="001B0FBF">
              <w:rPr>
                <w:lang w:val="de-DE"/>
              </w:rPr>
              <w:t>08-402 29 20</w:t>
            </w:r>
          </w:p>
        </w:tc>
      </w:tr>
      <w:tr w:rsidR="001B0FBF" w:rsidRPr="00AD24A9" w:rsidTr="00163155">
        <w:tc>
          <w:tcPr>
            <w:tcW w:w="1771" w:type="dxa"/>
          </w:tcPr>
          <w:p w:rsidR="001B0FBF" w:rsidRPr="001B0FBF" w:rsidRDefault="001B0FBF" w:rsidP="001B0FBF">
            <w:pPr>
              <w:pStyle w:val="Brdtext"/>
              <w:rPr>
                <w:i/>
                <w:lang w:val="de-DE"/>
              </w:rPr>
            </w:pPr>
            <w:r w:rsidRPr="001B0FBF">
              <w:rPr>
                <w:i/>
                <w:lang w:val="de-DE"/>
              </w:rPr>
              <w:t xml:space="preserve">E-post: </w:t>
            </w:r>
          </w:p>
        </w:tc>
        <w:tc>
          <w:tcPr>
            <w:tcW w:w="6199" w:type="dxa"/>
          </w:tcPr>
          <w:p w:rsidR="001B0FBF" w:rsidRPr="001B0FBF" w:rsidRDefault="007B6F27" w:rsidP="001B0FBF">
            <w:pPr>
              <w:pStyle w:val="Brdtext"/>
              <w:rPr>
                <w:color w:val="000000"/>
                <w:lang w:val="de-DE"/>
              </w:rPr>
            </w:pPr>
            <w:hyperlink r:id="rId15" w:history="1">
              <w:r w:rsidR="001B0FBF" w:rsidRPr="001B0FBF">
                <w:rPr>
                  <w:rStyle w:val="Hyperlnk"/>
                  <w:rFonts w:cs="Arial"/>
                  <w:sz w:val="20"/>
                  <w:lang w:val="de-DE"/>
                </w:rPr>
                <w:t>fornamn.efternamn@statisticon.se</w:t>
              </w:r>
            </w:hyperlink>
          </w:p>
        </w:tc>
      </w:tr>
    </w:tbl>
    <w:p w:rsidR="001B0FBF" w:rsidRDefault="001B0FBF" w:rsidP="001B0FBF">
      <w:pPr>
        <w:pStyle w:val="nRubrik2"/>
      </w:pPr>
      <w:bookmarkStart w:id="30" w:name="_Toc92287698"/>
      <w:bookmarkStart w:id="31" w:name="_Toc92298958"/>
      <w:bookmarkStart w:id="32" w:name="_Toc92299113"/>
      <w:bookmarkStart w:id="33" w:name="_Toc92299154"/>
      <w:bookmarkStart w:id="34" w:name="_Toc92299269"/>
      <w:bookmarkStart w:id="35" w:name="_Toc92299413"/>
      <w:bookmarkStart w:id="36" w:name="_Toc92299454"/>
      <w:bookmarkStart w:id="37" w:name="_Toc239681939"/>
      <w:bookmarkStart w:id="38" w:name="_Toc250363121"/>
    </w:p>
    <w:p w:rsidR="001B0FBF" w:rsidRPr="005B43AD" w:rsidRDefault="001B0FBF" w:rsidP="001B0FBF">
      <w:pPr>
        <w:pStyle w:val="nRubrik2"/>
      </w:pPr>
      <w:bookmarkStart w:id="39" w:name="_Toc260947387"/>
      <w:r>
        <w:t>A.6</w:t>
      </w:r>
      <w:r>
        <w:tab/>
        <w:t>Uppgiftsskyldighet</w:t>
      </w:r>
      <w:bookmarkEnd w:id="30"/>
      <w:bookmarkEnd w:id="31"/>
      <w:bookmarkEnd w:id="32"/>
      <w:bookmarkEnd w:id="33"/>
      <w:bookmarkEnd w:id="34"/>
      <w:bookmarkEnd w:id="35"/>
      <w:bookmarkEnd w:id="36"/>
      <w:bookmarkEnd w:id="37"/>
      <w:bookmarkEnd w:id="38"/>
      <w:bookmarkEnd w:id="39"/>
    </w:p>
    <w:p w:rsidR="001B0FBF" w:rsidRDefault="001B0FBF" w:rsidP="001B0FBF">
      <w:pPr>
        <w:pStyle w:val="Brdtext"/>
      </w:pPr>
      <w:r w:rsidRPr="002A6072">
        <w:t xml:space="preserve">Uppgiftsskyldighet föreligger enligt lagen om den officiella statistiken (SFS 2001:99), förordningen om den officiella statistiken (SFS 2001:100) och </w:t>
      </w:r>
      <w:r w:rsidRPr="00DF47C4">
        <w:t xml:space="preserve">Trafikanalys föreskrifter (SIKAFS 2008:1). </w:t>
      </w:r>
    </w:p>
    <w:p w:rsidR="00DF47C4" w:rsidRPr="00DF47C4" w:rsidRDefault="00DF47C4" w:rsidP="00DF47C4">
      <w:pPr>
        <w:pStyle w:val="Brdtextmedfrstaindrag"/>
      </w:pPr>
    </w:p>
    <w:p w:rsidR="001B0FBF" w:rsidRPr="005B43AD" w:rsidRDefault="001B0FBF" w:rsidP="001B0FBF">
      <w:pPr>
        <w:pStyle w:val="nRubrik2"/>
      </w:pPr>
      <w:bookmarkStart w:id="40" w:name="_Toc239681940"/>
      <w:bookmarkStart w:id="41" w:name="_Toc250363122"/>
      <w:bookmarkStart w:id="42" w:name="_Toc260947388"/>
      <w:r>
        <w:t>A.7</w:t>
      </w:r>
      <w:r>
        <w:tab/>
        <w:t>Sekretess och regler för behandling av personuppgifter</w:t>
      </w:r>
      <w:bookmarkEnd w:id="40"/>
      <w:bookmarkEnd w:id="41"/>
      <w:bookmarkEnd w:id="42"/>
    </w:p>
    <w:p w:rsidR="001B0FBF" w:rsidRPr="007C36EA" w:rsidRDefault="001B0FBF" w:rsidP="001B0FBF">
      <w:pPr>
        <w:pStyle w:val="Brdtext"/>
        <w:rPr>
          <w:iCs/>
        </w:rPr>
      </w:pPr>
      <w:r>
        <w:t>I myndigheternas särskilda verksamhet för framställning av statistik gäller sekretess enligt offentlighets och sekretesslagen 24 kap 8§ (2009:400).</w:t>
      </w:r>
    </w:p>
    <w:p w:rsidR="001B0FBF" w:rsidRDefault="001B0FBF" w:rsidP="001B0FBF">
      <w:pPr>
        <w:pStyle w:val="Brdtext"/>
        <w:rPr>
          <w:noProof/>
        </w:rPr>
      </w:pPr>
    </w:p>
    <w:p w:rsidR="001B0FBF" w:rsidRPr="007C36EA" w:rsidRDefault="001B0FBF" w:rsidP="001B0FBF">
      <w:pPr>
        <w:pStyle w:val="Brdtext"/>
        <w:rPr>
          <w:iCs/>
        </w:rPr>
      </w:pPr>
      <w:r>
        <w:rPr>
          <w:noProof/>
        </w:rPr>
        <w:t>I enlighet med EU-förordningen kommer avidentifierade uppgifter att överföras till EU:s statistiska databaser. Uppgifter som lämnas till EU är sekretesskyddade enligt Euratom 1588/90.</w:t>
      </w:r>
      <w:r w:rsidRPr="00172EA5">
        <w:rPr>
          <w:lang w:val="de-DE"/>
        </w:rPr>
        <w:t xml:space="preserve"> </w:t>
      </w:r>
    </w:p>
    <w:p w:rsidR="001B0FBF" w:rsidRPr="002043F2" w:rsidRDefault="001B0FBF" w:rsidP="001B0FBF">
      <w:pPr>
        <w:pStyle w:val="Brdtext"/>
      </w:pPr>
    </w:p>
    <w:p w:rsidR="001B0FBF" w:rsidRPr="005B43AD" w:rsidRDefault="001B0FBF" w:rsidP="001B0FBF">
      <w:pPr>
        <w:pStyle w:val="nRubrik2"/>
      </w:pPr>
      <w:bookmarkStart w:id="43" w:name="_Toc92287700"/>
      <w:bookmarkStart w:id="44" w:name="_Toc92298960"/>
      <w:bookmarkStart w:id="45" w:name="_Toc92299115"/>
      <w:bookmarkStart w:id="46" w:name="_Toc92299156"/>
      <w:bookmarkStart w:id="47" w:name="_Toc92299271"/>
      <w:bookmarkStart w:id="48" w:name="_Toc92299415"/>
      <w:bookmarkStart w:id="49" w:name="_Toc92299456"/>
      <w:bookmarkStart w:id="50" w:name="_Toc239681941"/>
      <w:bookmarkStart w:id="51" w:name="_Toc250363123"/>
      <w:bookmarkStart w:id="52" w:name="_Toc260947389"/>
      <w:r>
        <w:t>A.8</w:t>
      </w:r>
      <w:r>
        <w:tab/>
        <w:t>Gallringsföreskrifter</w:t>
      </w:r>
      <w:bookmarkEnd w:id="43"/>
      <w:bookmarkEnd w:id="44"/>
      <w:bookmarkEnd w:id="45"/>
      <w:bookmarkEnd w:id="46"/>
      <w:bookmarkEnd w:id="47"/>
      <w:bookmarkEnd w:id="48"/>
      <w:bookmarkEnd w:id="49"/>
      <w:bookmarkEnd w:id="50"/>
      <w:bookmarkEnd w:id="51"/>
      <w:bookmarkEnd w:id="52"/>
    </w:p>
    <w:p w:rsidR="001B0FBF" w:rsidRDefault="001B0FBF" w:rsidP="001B0FBF">
      <w:pPr>
        <w:pStyle w:val="Brdtext"/>
        <w:rPr>
          <w:iCs/>
        </w:rPr>
      </w:pPr>
      <w:r>
        <w:t>Trafikanalys</w:t>
      </w:r>
      <w:r w:rsidRPr="002A6072">
        <w:t xml:space="preserve"> i egenskap av statistikansvarig myndighet, har arkivansvar för undersökningen sedan </w:t>
      </w:r>
      <w:smartTag w:uri="urn:schemas-microsoft-com:office:smarttags" w:element="date">
        <w:smartTagPr>
          <w:attr w:name="Year" w:val="1994"/>
          <w:attr w:name="Day" w:val="1"/>
          <w:attr w:name="Month" w:val="7"/>
          <w:attr w:name="ls" w:val="trans"/>
        </w:smartTagPr>
        <w:r w:rsidRPr="002A6072">
          <w:t>1 juli 1994</w:t>
        </w:r>
      </w:smartTag>
      <w:r w:rsidRPr="002A6072">
        <w:t>.</w:t>
      </w:r>
      <w:r w:rsidRPr="00771331">
        <w:rPr>
          <w:iCs/>
        </w:rPr>
        <w:t xml:space="preserve"> </w:t>
      </w:r>
    </w:p>
    <w:p w:rsidR="001B0FBF" w:rsidRPr="007C36EA" w:rsidRDefault="001B0FBF" w:rsidP="001B0FBF">
      <w:pPr>
        <w:pStyle w:val="Brdtext"/>
        <w:rPr>
          <w:iCs/>
        </w:rPr>
      </w:pPr>
    </w:p>
    <w:p w:rsidR="001B0FBF" w:rsidRPr="005B43AD" w:rsidRDefault="001B0FBF" w:rsidP="001B0FBF">
      <w:pPr>
        <w:pStyle w:val="nRubrik2"/>
      </w:pPr>
      <w:bookmarkStart w:id="53" w:name="_Toc239681942"/>
      <w:bookmarkStart w:id="54" w:name="_Toc250363124"/>
      <w:bookmarkStart w:id="55" w:name="_Toc260947390"/>
      <w:r>
        <w:t>A.9</w:t>
      </w:r>
      <w:r>
        <w:tab/>
        <w:t>EU-reglering</w:t>
      </w:r>
      <w:bookmarkEnd w:id="53"/>
      <w:bookmarkEnd w:id="54"/>
      <w:bookmarkEnd w:id="55"/>
    </w:p>
    <w:p w:rsidR="001B0FBF" w:rsidRDefault="001B0FBF" w:rsidP="001B0FBF">
      <w:pPr>
        <w:pStyle w:val="Brdtext"/>
      </w:pPr>
      <w:r w:rsidRPr="002A6072">
        <w:t>Statistiken regleras enligt EU-förordning, (EG) nr 1172/98 om statistik</w:t>
      </w:r>
      <w:r>
        <w:t>-</w:t>
      </w:r>
      <w:r w:rsidRPr="002A6072">
        <w:t>rapportering om varutransporter på väg, som trädde i kraft 1 januari 1999.</w:t>
      </w:r>
      <w:r w:rsidRPr="00771331">
        <w:rPr>
          <w:iCs/>
        </w:rPr>
        <w:t xml:space="preserve"> </w:t>
      </w:r>
      <w:r>
        <w:rPr>
          <w:iCs/>
        </w:rPr>
        <w:t xml:space="preserve">EU-förordning </w:t>
      </w:r>
      <w:r w:rsidRPr="002A6072">
        <w:t>1172/98</w:t>
      </w:r>
      <w:r>
        <w:t xml:space="preserve"> är huvudförordningen, därefter har förordningen kompletterats med följande förordningar:</w:t>
      </w:r>
    </w:p>
    <w:p w:rsidR="001B0FBF" w:rsidRPr="00BA70FC" w:rsidRDefault="001B0FBF" w:rsidP="00817D9D">
      <w:pPr>
        <w:pStyle w:val="Brdtext"/>
        <w:numPr>
          <w:ilvl w:val="0"/>
          <w:numId w:val="4"/>
        </w:numPr>
      </w:pPr>
      <w:r w:rsidRPr="00BA70FC">
        <w:t>2691/1999</w:t>
      </w:r>
      <w:r>
        <w:t xml:space="preserve"> Kommissionens förordning om genomförandebestämmelser för rådets förordning om statistikrapportering om varutransporter på väg.</w:t>
      </w:r>
    </w:p>
    <w:p w:rsidR="001B0FBF" w:rsidRPr="00BA70FC" w:rsidRDefault="001B0FBF" w:rsidP="00817D9D">
      <w:pPr>
        <w:pStyle w:val="Brdtext"/>
        <w:numPr>
          <w:ilvl w:val="0"/>
          <w:numId w:val="4"/>
        </w:numPr>
      </w:pPr>
      <w:r w:rsidRPr="00BA70FC">
        <w:t>2163/2001</w:t>
      </w:r>
      <w:r>
        <w:t xml:space="preserve"> Kommissionens förordning om tekniska former för överlämnande av statistiska uppgifter om varutransporter på väg.</w:t>
      </w:r>
    </w:p>
    <w:p w:rsidR="001B0FBF" w:rsidRPr="00BA70FC" w:rsidRDefault="001B0FBF" w:rsidP="00817D9D">
      <w:pPr>
        <w:pStyle w:val="Brdtext"/>
        <w:numPr>
          <w:ilvl w:val="0"/>
          <w:numId w:val="4"/>
        </w:numPr>
      </w:pPr>
      <w:r w:rsidRPr="00BA70FC">
        <w:t>6/2003</w:t>
      </w:r>
      <w:r>
        <w:t xml:space="preserve"> Kommissionens förordning om spridning av statistik om varutransport på väg.</w:t>
      </w:r>
    </w:p>
    <w:p w:rsidR="001B0FBF" w:rsidRPr="00BA70FC" w:rsidRDefault="001B0FBF" w:rsidP="00817D9D">
      <w:pPr>
        <w:pStyle w:val="Brdtext"/>
        <w:numPr>
          <w:ilvl w:val="0"/>
          <w:numId w:val="4"/>
        </w:numPr>
      </w:pPr>
      <w:r w:rsidRPr="00BA70FC">
        <w:t>642/2004</w:t>
      </w:r>
      <w:r>
        <w:t xml:space="preserve"> Kommissionens förordning om tillförlitlighetskrav för uppgifter som insamlats i enlighet med rådets förordning om statistikrapportering om varutransporter på väg.</w:t>
      </w:r>
    </w:p>
    <w:p w:rsidR="001B0FBF" w:rsidRPr="00BA70FC" w:rsidRDefault="001B0FBF" w:rsidP="00817D9D">
      <w:pPr>
        <w:pStyle w:val="Brdtext"/>
        <w:numPr>
          <w:ilvl w:val="0"/>
          <w:numId w:val="4"/>
        </w:numPr>
      </w:pPr>
      <w:r w:rsidRPr="00BA70FC">
        <w:t>833/2007</w:t>
      </w:r>
      <w:r>
        <w:t xml:space="preserve"> Kommissionens förordning om slutdatum för den övergångsperiod som föreskrivs i rådets förordning om statistikrapportering på väg. </w:t>
      </w:r>
    </w:p>
    <w:p w:rsidR="001B0FBF" w:rsidRDefault="001B0FBF" w:rsidP="00817D9D">
      <w:pPr>
        <w:pStyle w:val="Brdtext"/>
        <w:numPr>
          <w:ilvl w:val="0"/>
          <w:numId w:val="4"/>
        </w:numPr>
        <w:rPr>
          <w:iCs/>
        </w:rPr>
      </w:pPr>
      <w:r w:rsidRPr="00BA70FC">
        <w:t>1304/2007</w:t>
      </w:r>
      <w:r>
        <w:t xml:space="preserve"> Kommissionens förordning om ändring av vissa tidigare direktiv och förordningar med avseende på att införa NST 2007 som enda nomenklatur för transporterat gods inom vissa transportsätt.</w:t>
      </w:r>
    </w:p>
    <w:p w:rsidR="001B0FBF" w:rsidRPr="00777BDC" w:rsidRDefault="001B0FBF" w:rsidP="001B0FBF">
      <w:pPr>
        <w:pStyle w:val="Brdtext"/>
        <w:rPr>
          <w:iCs/>
        </w:rPr>
      </w:pPr>
    </w:p>
    <w:p w:rsidR="001B0FBF" w:rsidRDefault="001B0FBF" w:rsidP="001B0FBF">
      <w:pPr>
        <w:pStyle w:val="Brdtext"/>
      </w:pPr>
      <w:r>
        <w:t>Det kan nämnas att Eurostat, som lyder under EU-kommissionen, har sammanställt en komplett manual för planering, genomförande och rapportering av undersökningen.</w:t>
      </w:r>
    </w:p>
    <w:p w:rsidR="001B0FBF" w:rsidRPr="007C36EA" w:rsidRDefault="001B0FBF" w:rsidP="001B0FBF">
      <w:pPr>
        <w:pStyle w:val="Brdtext"/>
        <w:rPr>
          <w:iCs/>
        </w:rPr>
      </w:pPr>
    </w:p>
    <w:p w:rsidR="001B0FBF" w:rsidRPr="005B43AD" w:rsidRDefault="001B0FBF" w:rsidP="001B0FBF">
      <w:pPr>
        <w:pStyle w:val="nRubrik2"/>
      </w:pPr>
      <w:bookmarkStart w:id="56" w:name="_Toc92287702"/>
      <w:bookmarkStart w:id="57" w:name="_Toc92298962"/>
      <w:bookmarkStart w:id="58" w:name="_Toc92299117"/>
      <w:bookmarkStart w:id="59" w:name="_Toc92299158"/>
      <w:bookmarkStart w:id="60" w:name="_Toc92299273"/>
      <w:bookmarkStart w:id="61" w:name="_Toc92299417"/>
      <w:bookmarkStart w:id="62" w:name="_Toc92299458"/>
      <w:bookmarkStart w:id="63" w:name="_Toc239681943"/>
      <w:bookmarkStart w:id="64" w:name="_Toc250363125"/>
      <w:bookmarkStart w:id="65" w:name="_Toc260947391"/>
      <w:r>
        <w:t>A.10</w:t>
      </w:r>
      <w:r>
        <w:tab/>
        <w:t>Syfte och historik</w:t>
      </w:r>
      <w:bookmarkEnd w:id="56"/>
      <w:bookmarkEnd w:id="57"/>
      <w:bookmarkEnd w:id="58"/>
      <w:bookmarkEnd w:id="59"/>
      <w:bookmarkEnd w:id="60"/>
      <w:bookmarkEnd w:id="61"/>
      <w:bookmarkEnd w:id="62"/>
      <w:bookmarkEnd w:id="63"/>
      <w:bookmarkEnd w:id="64"/>
      <w:bookmarkEnd w:id="65"/>
    </w:p>
    <w:p w:rsidR="001B0FBF" w:rsidRPr="007C36EA" w:rsidRDefault="001B0FBF" w:rsidP="001B0FBF">
      <w:pPr>
        <w:pStyle w:val="Brdtext"/>
        <w:rPr>
          <w:iCs/>
        </w:rPr>
      </w:pPr>
      <w:r>
        <w:t xml:space="preserve">Mellan 1972 och 1999 har statistik tagits fram över svenska lastbilars transporter </w:t>
      </w:r>
      <w:r w:rsidRPr="00751446">
        <w:rPr>
          <w:bCs/>
        </w:rPr>
        <w:t>inom landet</w:t>
      </w:r>
      <w:r>
        <w:t xml:space="preserve"> genom undersökningen</w:t>
      </w:r>
      <w:r w:rsidRPr="00751446">
        <w:t xml:space="preserve"> Inrikes trafik med svenska lastbilar, TK30. </w:t>
      </w:r>
      <w:r>
        <w:t xml:space="preserve">Enligt den statistikharmonisering som påbjöds i och med EES-avtalet skulle </w:t>
      </w:r>
      <w:r w:rsidRPr="00751446">
        <w:t xml:space="preserve">Sverige från och med 1995 redovisa statistik över svenska lastbilars </w:t>
      </w:r>
      <w:r w:rsidRPr="00751446">
        <w:rPr>
          <w:bCs/>
        </w:rPr>
        <w:t>totala</w:t>
      </w:r>
      <w:r w:rsidRPr="00751446">
        <w:t xml:space="preserve"> </w:t>
      </w:r>
      <w:r>
        <w:t xml:space="preserve">transportverksamhet, inklusive transporter i utlandet. Tidigare transportstatistik utvidgades därför med undersökningen Utrikes trafik med svenska lastbilar, TK56. </w:t>
      </w:r>
      <w:r>
        <w:rPr>
          <w:noProof/>
        </w:rPr>
        <w:t>Från och med undersökningsår 2000 är ovanstående två undersökningar ihopslagna till en undersökning, Inrikes och utrikes trafik med svenska lastbilar. Denna ersätter således de tidigare genomförda undersökningarna, Inrikes trafik med svenska lastbilar (1972-1999) och Utrikes trafik med svenska lastbilar (1995-1999).</w:t>
      </w:r>
    </w:p>
    <w:p w:rsidR="001B0FBF" w:rsidRDefault="001B0FBF" w:rsidP="001B0FBF">
      <w:pPr>
        <w:pStyle w:val="Brdtext"/>
      </w:pPr>
    </w:p>
    <w:p w:rsidR="001B0FBF" w:rsidRPr="007C36EA" w:rsidRDefault="001B0FBF" w:rsidP="001B0FBF">
      <w:pPr>
        <w:pStyle w:val="Brdtext"/>
        <w:rPr>
          <w:iCs/>
        </w:rPr>
      </w:pPr>
      <w:r>
        <w:t xml:space="preserve">Från och med undersökningsår 2003 har stratifieringen förändrats jämfört med tidigare år. Den totala urvalsstorleken har dock bibehållits. Förändringen har främst genomförts för att förbättra precisionen i undersökningen. </w:t>
      </w:r>
    </w:p>
    <w:p w:rsidR="001B0FBF" w:rsidRDefault="001B0FBF" w:rsidP="001B0FBF">
      <w:pPr>
        <w:pStyle w:val="Brdtext"/>
        <w:rPr>
          <w:noProof/>
        </w:rPr>
      </w:pPr>
    </w:p>
    <w:p w:rsidR="001B0FBF" w:rsidRDefault="001B0FBF" w:rsidP="001B0FBF">
      <w:pPr>
        <w:pStyle w:val="Brdtext"/>
        <w:rPr>
          <w:iCs/>
        </w:rPr>
      </w:pPr>
      <w:r>
        <w:rPr>
          <w:noProof/>
        </w:rPr>
        <w:t>Produkten syftar till att visa inrikes- och utrikesverksamhet för svensk-registrerade lastbilars/dragbilars trafik- och transportarbete, trafikarbete och transporterad godsmängd med bl a varuslagsindelning.</w:t>
      </w:r>
      <w:r w:rsidRPr="00771331">
        <w:rPr>
          <w:iCs/>
        </w:rPr>
        <w:t xml:space="preserve"> </w:t>
      </w:r>
    </w:p>
    <w:p w:rsidR="001B0FBF" w:rsidRPr="007C36EA" w:rsidRDefault="001B0FBF" w:rsidP="001B0FBF">
      <w:pPr>
        <w:pStyle w:val="Brdtext"/>
        <w:rPr>
          <w:iCs/>
        </w:rPr>
      </w:pPr>
    </w:p>
    <w:p w:rsidR="001B0FBF" w:rsidRPr="005B43AD" w:rsidRDefault="001B0FBF" w:rsidP="001B0FBF">
      <w:pPr>
        <w:pStyle w:val="nRubrik2"/>
      </w:pPr>
      <w:bookmarkStart w:id="66" w:name="_Toc239681945"/>
      <w:bookmarkStart w:id="67" w:name="_Toc250363126"/>
      <w:bookmarkStart w:id="68" w:name="_Toc260947392"/>
      <w:r>
        <w:t>A.11</w:t>
      </w:r>
      <w:r>
        <w:tab/>
        <w:t>Statistikanvändning</w:t>
      </w:r>
      <w:bookmarkEnd w:id="66"/>
      <w:bookmarkEnd w:id="67"/>
      <w:bookmarkEnd w:id="68"/>
    </w:p>
    <w:p w:rsidR="001B0FBF" w:rsidRPr="007C36EA" w:rsidRDefault="001B0FBF" w:rsidP="001B0FBF">
      <w:pPr>
        <w:pStyle w:val="Brdtext"/>
        <w:rPr>
          <w:iCs/>
        </w:rPr>
      </w:pPr>
      <w:r>
        <w:rPr>
          <w:i/>
          <w:noProof/>
        </w:rPr>
        <w:t>Trafikanalys</w:t>
      </w:r>
      <w:r>
        <w:rPr>
          <w:noProof/>
        </w:rPr>
        <w:t>: underlag för transport-/trafik- och infrastrukturplanering, nationellt.</w:t>
      </w:r>
      <w:r w:rsidRPr="00771331">
        <w:rPr>
          <w:iCs/>
        </w:rPr>
        <w:t xml:space="preserve"> </w:t>
      </w:r>
    </w:p>
    <w:p w:rsidR="001B0FBF" w:rsidRPr="007C36EA" w:rsidRDefault="001B0FBF" w:rsidP="001B0FBF">
      <w:pPr>
        <w:pStyle w:val="Brdtext"/>
        <w:rPr>
          <w:iCs/>
        </w:rPr>
      </w:pPr>
      <w:r>
        <w:rPr>
          <w:i/>
          <w:noProof/>
        </w:rPr>
        <w:t>Eurostat</w:t>
      </w:r>
      <w:r>
        <w:rPr>
          <w:noProof/>
        </w:rPr>
        <w:t>: underlag för transport-/trafik- och infrastrukturplanering, inom EU.</w:t>
      </w:r>
      <w:r w:rsidRPr="00771331">
        <w:rPr>
          <w:iCs/>
        </w:rPr>
        <w:t xml:space="preserve"> </w:t>
      </w:r>
    </w:p>
    <w:p w:rsidR="001B0FBF" w:rsidRPr="007C36EA" w:rsidRDefault="001B0FBF" w:rsidP="001B0FBF">
      <w:pPr>
        <w:pStyle w:val="Brdtext"/>
        <w:rPr>
          <w:iCs/>
        </w:rPr>
      </w:pPr>
      <w:r>
        <w:rPr>
          <w:i/>
          <w:noProof/>
        </w:rPr>
        <w:t>VTI</w:t>
      </w:r>
      <w:r>
        <w:rPr>
          <w:noProof/>
        </w:rPr>
        <w:t xml:space="preserve"> (Väg- och transportforskningsinstitutet): underlag för transportplanering.</w:t>
      </w:r>
      <w:r w:rsidRPr="00771331">
        <w:rPr>
          <w:iCs/>
        </w:rPr>
        <w:t xml:space="preserve"> </w:t>
      </w:r>
    </w:p>
    <w:p w:rsidR="001B0FBF" w:rsidRPr="007C36EA" w:rsidRDefault="001B0FBF" w:rsidP="001B0FBF">
      <w:pPr>
        <w:pStyle w:val="Brdtext"/>
        <w:rPr>
          <w:iCs/>
        </w:rPr>
      </w:pPr>
      <w:r>
        <w:rPr>
          <w:i/>
          <w:noProof/>
        </w:rPr>
        <w:t>Svenska Åkeriförbundet, Svenska transportindustriförbundet, Trafikverket, SJ, företag inom transportsektorn</w:t>
      </w:r>
      <w:r>
        <w:rPr>
          <w:noProof/>
        </w:rPr>
        <w:t xml:space="preserve">: underlag för marknadsbedömningar, transport-/trafikplanering. </w:t>
      </w:r>
    </w:p>
    <w:p w:rsidR="001B0FBF" w:rsidRPr="007C36EA" w:rsidRDefault="001B0FBF" w:rsidP="001B0FBF">
      <w:pPr>
        <w:pStyle w:val="Brdtext"/>
        <w:rPr>
          <w:iCs/>
        </w:rPr>
      </w:pPr>
      <w:r>
        <w:rPr>
          <w:i/>
          <w:noProof/>
        </w:rPr>
        <w:t>Utredare, forskare</w:t>
      </w:r>
      <w:r>
        <w:rPr>
          <w:noProof/>
        </w:rPr>
        <w:t>: underlag för studier av transportnäringens utveckling, konkurrenssituation etc.</w:t>
      </w:r>
      <w:r w:rsidRPr="00771331">
        <w:rPr>
          <w:iCs/>
        </w:rPr>
        <w:t xml:space="preserve"> </w:t>
      </w:r>
    </w:p>
    <w:p w:rsidR="001B0FBF" w:rsidRPr="007C36EA" w:rsidRDefault="001B0FBF" w:rsidP="001B0FBF">
      <w:pPr>
        <w:pStyle w:val="Brdtext"/>
        <w:rPr>
          <w:iCs/>
        </w:rPr>
      </w:pPr>
      <w:r>
        <w:rPr>
          <w:noProof/>
        </w:rPr>
        <w:t xml:space="preserve">Trafikanalys </w:t>
      </w:r>
      <w:r w:rsidRPr="002A6072">
        <w:rPr>
          <w:noProof/>
        </w:rPr>
        <w:t>har inte tillsatt programråd för statistikområdet</w:t>
      </w:r>
      <w:r>
        <w:rPr>
          <w:noProof/>
        </w:rPr>
        <w:t>.</w:t>
      </w:r>
      <w:r w:rsidRPr="00771331">
        <w:rPr>
          <w:iCs/>
        </w:rPr>
        <w:t xml:space="preserve"> </w:t>
      </w:r>
    </w:p>
    <w:p w:rsidR="001B0FBF" w:rsidRPr="007C36EA" w:rsidRDefault="001B0FBF" w:rsidP="001B0FBF">
      <w:pPr>
        <w:pStyle w:val="Brdtext"/>
        <w:rPr>
          <w:iCs/>
        </w:rPr>
      </w:pPr>
    </w:p>
    <w:p w:rsidR="001B0FBF" w:rsidRPr="005B43AD" w:rsidRDefault="001B0FBF" w:rsidP="001B0FBF">
      <w:pPr>
        <w:pStyle w:val="nRubrik2"/>
      </w:pPr>
      <w:bookmarkStart w:id="69" w:name="_Toc239681946"/>
      <w:bookmarkStart w:id="70" w:name="_Toc250363127"/>
      <w:bookmarkStart w:id="71" w:name="_Toc260947393"/>
      <w:r>
        <w:t>A.12</w:t>
      </w:r>
      <w:r>
        <w:tab/>
        <w:t>Uppläggning och genomförande</w:t>
      </w:r>
      <w:bookmarkEnd w:id="69"/>
      <w:bookmarkEnd w:id="70"/>
      <w:bookmarkEnd w:id="71"/>
    </w:p>
    <w:p w:rsidR="001B0FBF" w:rsidRPr="007C36EA" w:rsidRDefault="001B0FBF" w:rsidP="001B0FBF">
      <w:pPr>
        <w:pStyle w:val="Brdtext"/>
        <w:rPr>
          <w:iCs/>
        </w:rPr>
      </w:pPr>
      <w:r>
        <w:t>U</w:t>
      </w:r>
      <w:r>
        <w:rPr>
          <w:noProof/>
        </w:rPr>
        <w:t>ndersökningen genomförs kvartalsvis. Underlag till urvalet är dels Transportstyrelsens Yrkestrafikregister, dels Transportstyrelsens Fordonsregister samt körsträckedata från SCB:s körsträckedatabas. Urvalet dras för respektive kvartal. Urvalsramen indelas i 57 urvalsstrata. I kvalitetsdeklarationen beskrivs genomförandet mer i detalj.</w:t>
      </w:r>
      <w:r w:rsidRPr="00771331">
        <w:rPr>
          <w:iCs/>
        </w:rPr>
        <w:t xml:space="preserve"> </w:t>
      </w:r>
    </w:p>
    <w:p w:rsidR="001B0FBF" w:rsidRDefault="001B0FBF" w:rsidP="001B0FBF">
      <w:pPr>
        <w:pStyle w:val="Brdtext"/>
        <w:rPr>
          <w:noProof/>
        </w:rPr>
      </w:pPr>
    </w:p>
    <w:p w:rsidR="001B0FBF" w:rsidRPr="007C36EA" w:rsidRDefault="001B0FBF" w:rsidP="001B0FBF">
      <w:pPr>
        <w:pStyle w:val="Brdtext"/>
        <w:rPr>
          <w:iCs/>
        </w:rPr>
      </w:pPr>
      <w:r>
        <w:rPr>
          <w:noProof/>
        </w:rPr>
        <w:t>För inrikesdelen av populationen sker uppdelning i strata i princip efter körsträcka och region.</w:t>
      </w:r>
      <w:r w:rsidRPr="00771331">
        <w:rPr>
          <w:iCs/>
        </w:rPr>
        <w:t xml:space="preserve"> </w:t>
      </w:r>
    </w:p>
    <w:p w:rsidR="001B0FBF" w:rsidRDefault="001B0FBF" w:rsidP="001B0FBF">
      <w:pPr>
        <w:pStyle w:val="Brdtext"/>
        <w:rPr>
          <w:noProof/>
        </w:rPr>
      </w:pPr>
    </w:p>
    <w:p w:rsidR="001B0FBF" w:rsidRPr="007C36EA" w:rsidRDefault="001B0FBF" w:rsidP="001B0FBF">
      <w:pPr>
        <w:pStyle w:val="Brdtext"/>
        <w:rPr>
          <w:iCs/>
        </w:rPr>
      </w:pPr>
      <w:r>
        <w:rPr>
          <w:noProof/>
        </w:rPr>
        <w:t xml:space="preserve">För utrikesdelen av populationen sker straumindelningen efter region, körsträcka och antal tillstånd för internationell trafik. Urvalet, per kvartal, består av cirka 3 000 last-/dragbilar, med en maximilastvikt på </w:t>
      </w:r>
      <w:r w:rsidRPr="00473B27">
        <w:t>≥</w:t>
      </w:r>
      <w:r>
        <w:rPr>
          <w:b/>
        </w:rPr>
        <w:t xml:space="preserve"> </w:t>
      </w:r>
      <w:r w:rsidRPr="00473B27">
        <w:t>3,5 ton</w:t>
      </w:r>
      <w:r>
        <w:rPr>
          <w:noProof/>
        </w:rPr>
        <w:t xml:space="preserve">. </w:t>
      </w:r>
    </w:p>
    <w:p w:rsidR="001B0FBF" w:rsidRDefault="001B0FBF" w:rsidP="001B0FBF">
      <w:pPr>
        <w:pStyle w:val="Brdtext"/>
        <w:rPr>
          <w:noProof/>
        </w:rPr>
      </w:pPr>
    </w:p>
    <w:p w:rsidR="001B0FBF" w:rsidRPr="007C36EA" w:rsidRDefault="001B0FBF" w:rsidP="001B0FBF">
      <w:pPr>
        <w:pStyle w:val="Brdtext"/>
        <w:rPr>
          <w:iCs/>
        </w:rPr>
      </w:pPr>
      <w:r>
        <w:rPr>
          <w:noProof/>
        </w:rPr>
        <w:t>För varje utvald lastbil ska uppgifter lämnas avseende en specifik mätvecka (måndag – söndag). Uppgifterna avser bl.a. sändningens lastningsdatum, körda kilometer med sändningen, vikt, varuslag, lasttyp.</w:t>
      </w:r>
      <w:r w:rsidRPr="00771331">
        <w:rPr>
          <w:iCs/>
        </w:rPr>
        <w:t xml:space="preserve"> </w:t>
      </w:r>
    </w:p>
    <w:p w:rsidR="001B0FBF" w:rsidRDefault="001B0FBF" w:rsidP="001B0FBF">
      <w:pPr>
        <w:pStyle w:val="Brdtext"/>
        <w:rPr>
          <w:noProof/>
        </w:rPr>
      </w:pPr>
    </w:p>
    <w:p w:rsidR="001B0FBF" w:rsidRPr="007C36EA" w:rsidRDefault="001B0FBF" w:rsidP="001B0FBF">
      <w:pPr>
        <w:pStyle w:val="Brdtext"/>
        <w:rPr>
          <w:iCs/>
        </w:rPr>
      </w:pPr>
      <w:r>
        <w:rPr>
          <w:noProof/>
        </w:rPr>
        <w:t xml:space="preserve">Uppgiftslämnare är lastbilsägaren vid den aktuella tidpunkten (personal på det ägande företaget eller lastbilens chaufför). </w:t>
      </w:r>
    </w:p>
    <w:p w:rsidR="001B0FBF" w:rsidRDefault="001B0FBF" w:rsidP="001B0FBF">
      <w:pPr>
        <w:pStyle w:val="Brdtext"/>
        <w:rPr>
          <w:noProof/>
        </w:rPr>
      </w:pPr>
    </w:p>
    <w:p w:rsidR="001B0FBF" w:rsidRPr="007C36EA" w:rsidRDefault="001B0FBF" w:rsidP="001B0FBF">
      <w:pPr>
        <w:pStyle w:val="Brdtext"/>
        <w:rPr>
          <w:iCs/>
        </w:rPr>
      </w:pPr>
      <w:r>
        <w:rPr>
          <w:noProof/>
        </w:rPr>
        <w:t>Uppgiftsinsamling sker huvudsakligen via postenkäter och med två skriftliga påminnelser. Telefonpåminnelser genomförs kontinuerligt. Utsändning sker kontinuerligt, dvs. blanketterna skickas ut cirka 2 veckor före aktuell mätvecka.</w:t>
      </w:r>
      <w:r w:rsidRPr="00771331">
        <w:rPr>
          <w:iCs/>
        </w:rPr>
        <w:t xml:space="preserve"> </w:t>
      </w:r>
    </w:p>
    <w:p w:rsidR="001B0FBF" w:rsidRDefault="001B0FBF" w:rsidP="001B0FBF">
      <w:pPr>
        <w:pStyle w:val="Brdtext"/>
        <w:rPr>
          <w:noProof/>
        </w:rPr>
      </w:pPr>
    </w:p>
    <w:p w:rsidR="001B0FBF" w:rsidRPr="007C36EA" w:rsidRDefault="001B0FBF" w:rsidP="001B0FBF">
      <w:pPr>
        <w:pStyle w:val="Brdtext"/>
        <w:rPr>
          <w:iCs/>
        </w:rPr>
      </w:pPr>
      <w:r>
        <w:rPr>
          <w:noProof/>
        </w:rPr>
        <w:t>Insamlade uppgifter genomgår granskning och vid behov korrigering. Vid av</w:t>
      </w:r>
      <w:r>
        <w:rPr>
          <w:noProof/>
        </w:rPr>
        <w:softHyphen/>
        <w:t>prickning av inkomna blanketter genomförs en grov granskning, och om uppen</w:t>
      </w:r>
      <w:r>
        <w:rPr>
          <w:noProof/>
        </w:rPr>
        <w:softHyphen/>
        <w:t xml:space="preserve">bara brister uppdagas kontaktas uppgiftslämnaren för kontroll/komplettering. Därefter dataregistreras blanketterna. I detta steg sker automatiska validitetskontroller med efterföljande utredningar och eventuella ändringar. Ytterligare bearbetningar och kontroller av data görs efter dataregistreringen med hjälp av bearbetnings- och kontrollprogram. En kvartalsomgång omfattar normalt cirka 28 veckor från första utsändning till rapportering. </w:t>
      </w:r>
    </w:p>
    <w:p w:rsidR="001B0FBF" w:rsidRDefault="001B0FBF" w:rsidP="001B0FBF">
      <w:pPr>
        <w:pStyle w:val="Brdtext"/>
        <w:rPr>
          <w:noProof/>
        </w:rPr>
      </w:pPr>
    </w:p>
    <w:p w:rsidR="001B0FBF" w:rsidRDefault="001B0FBF" w:rsidP="001B0FBF">
      <w:pPr>
        <w:pStyle w:val="Brdtext"/>
        <w:rPr>
          <w:iCs/>
        </w:rPr>
      </w:pPr>
      <w:r>
        <w:rPr>
          <w:noProof/>
        </w:rPr>
        <w:t>Årsstatistiken är en summering av de fyra kvartalen och publiceras ca 5 månader efter undersökningsårets utgång.</w:t>
      </w:r>
      <w:r w:rsidRPr="00771331">
        <w:rPr>
          <w:iCs/>
        </w:rPr>
        <w:t xml:space="preserve"> </w:t>
      </w:r>
    </w:p>
    <w:p w:rsidR="001B0FBF" w:rsidRDefault="001B0FBF" w:rsidP="001B0FBF">
      <w:pPr>
        <w:pStyle w:val="Brdtext"/>
      </w:pPr>
    </w:p>
    <w:p w:rsidR="001B0FBF" w:rsidRPr="005B43AD" w:rsidRDefault="001B0FBF" w:rsidP="001B0FBF">
      <w:pPr>
        <w:pStyle w:val="nRubrik2"/>
      </w:pPr>
      <w:bookmarkStart w:id="72" w:name="_Toc239681947"/>
      <w:bookmarkStart w:id="73" w:name="_Toc250363128"/>
      <w:bookmarkStart w:id="74" w:name="_Toc260947394"/>
      <w:r w:rsidRPr="005B43AD">
        <w:t>A.13</w:t>
      </w:r>
      <w:r w:rsidRPr="005B43AD">
        <w:tab/>
        <w:t>Internationell rapportering</w:t>
      </w:r>
      <w:bookmarkEnd w:id="72"/>
      <w:bookmarkEnd w:id="73"/>
      <w:bookmarkEnd w:id="74"/>
    </w:p>
    <w:p w:rsidR="001B0FBF" w:rsidRPr="007C36EA" w:rsidRDefault="001B0FBF" w:rsidP="001B0FBF">
      <w:pPr>
        <w:pStyle w:val="Brdtext"/>
        <w:rPr>
          <w:iCs/>
        </w:rPr>
      </w:pPr>
      <w:r>
        <w:t>Rapportering genomförs kvartalsvis till Eurostat i enlighet med Kommissionens förordning (EG) nr 2163/2001 samt förordning nr 642/2004.</w:t>
      </w:r>
    </w:p>
    <w:p w:rsidR="001B0FBF" w:rsidRDefault="001B0FBF" w:rsidP="001B0FBF">
      <w:pPr>
        <w:pStyle w:val="Brdtext"/>
        <w:rPr>
          <w:iCs/>
        </w:rPr>
      </w:pPr>
    </w:p>
    <w:p w:rsidR="001B0FBF" w:rsidRPr="005B43AD" w:rsidRDefault="001B0FBF" w:rsidP="001B0FBF">
      <w:pPr>
        <w:pStyle w:val="nRubrik2"/>
      </w:pPr>
      <w:bookmarkStart w:id="75" w:name="_Toc92287705"/>
      <w:bookmarkStart w:id="76" w:name="_Toc92298965"/>
      <w:bookmarkStart w:id="77" w:name="_Toc92299120"/>
      <w:bookmarkStart w:id="78" w:name="_Toc92299161"/>
      <w:bookmarkStart w:id="79" w:name="_Toc92299276"/>
      <w:bookmarkStart w:id="80" w:name="_Toc92299420"/>
      <w:bookmarkStart w:id="81" w:name="_Toc92299461"/>
      <w:bookmarkStart w:id="82" w:name="_Toc239681948"/>
      <w:bookmarkStart w:id="83" w:name="_Toc250363129"/>
      <w:bookmarkStart w:id="84" w:name="_Toc260947395"/>
      <w:r>
        <w:t>A.14</w:t>
      </w:r>
      <w:r>
        <w:tab/>
        <w:t>Planerade förändringar i kommande undersökningar</w:t>
      </w:r>
      <w:bookmarkEnd w:id="75"/>
      <w:bookmarkEnd w:id="76"/>
      <w:bookmarkEnd w:id="77"/>
      <w:bookmarkEnd w:id="78"/>
      <w:bookmarkEnd w:id="79"/>
      <w:bookmarkEnd w:id="80"/>
      <w:bookmarkEnd w:id="81"/>
      <w:bookmarkEnd w:id="82"/>
      <w:bookmarkEnd w:id="83"/>
      <w:bookmarkEnd w:id="84"/>
    </w:p>
    <w:p w:rsidR="001B0FBF" w:rsidRPr="001B0FBF" w:rsidRDefault="001B0FBF" w:rsidP="001B0FBF">
      <w:pPr>
        <w:pStyle w:val="Brdtext"/>
        <w:rPr>
          <w:iCs/>
        </w:rPr>
      </w:pPr>
      <w:r>
        <w:t>Inför undersökningsår 2010 planeras någ</w:t>
      </w:r>
      <w:r w:rsidRPr="00B62732">
        <w:t>ra förenklingar av frågeblanketten: Layout kommer att förbättras och vissa instruktioner/definitioner ska skrivas tydligare. Vidare finns preliminära plane</w:t>
      </w:r>
      <w:r>
        <w:t>r på att utveckla system som gör det möjligt att inhämta efterfrågade uppgifter direkt från åkeriernas egna IT-system.</w:t>
      </w:r>
      <w:r w:rsidRPr="005835BB">
        <w:rPr>
          <w:iCs/>
        </w:rPr>
        <w:t xml:space="preserve"> </w:t>
      </w:r>
    </w:p>
    <w:p w:rsidR="00E86A67" w:rsidRDefault="00E86A67" w:rsidP="00817D9D">
      <w:pPr>
        <w:pStyle w:val="nRubrik1"/>
        <w:numPr>
          <w:ilvl w:val="0"/>
          <w:numId w:val="3"/>
        </w:numPr>
        <w:ind w:left="0" w:hanging="851"/>
        <w:rPr>
          <w:bCs w:val="0"/>
          <w:sz w:val="54"/>
          <w:szCs w:val="54"/>
        </w:rPr>
      </w:pPr>
      <w:bookmarkStart w:id="85" w:name="_Toc260947396"/>
      <w:r w:rsidRPr="002C1195">
        <w:rPr>
          <w:bCs w:val="0"/>
          <w:sz w:val="54"/>
          <w:szCs w:val="54"/>
        </w:rPr>
        <w:lastRenderedPageBreak/>
        <w:t>Kvalitetsdeklaration</w:t>
      </w:r>
      <w:bookmarkEnd w:id="85"/>
    </w:p>
    <w:p w:rsidR="00E86A67" w:rsidRPr="002C0418" w:rsidRDefault="00E86A67" w:rsidP="00E86A67">
      <w:pPr>
        <w:pStyle w:val="nRubrik2"/>
      </w:pPr>
      <w:bookmarkStart w:id="86" w:name="_Toc250363131"/>
      <w:bookmarkStart w:id="87" w:name="_Toc260947397"/>
      <w:r w:rsidRPr="002C0418">
        <w:t>B.0</w:t>
      </w:r>
      <w:r w:rsidRPr="002C0418">
        <w:tab/>
        <w:t>Inledning</w:t>
      </w:r>
      <w:bookmarkEnd w:id="86"/>
      <w:bookmarkEnd w:id="87"/>
    </w:p>
    <w:p w:rsidR="00E86A67" w:rsidRDefault="00E86A67" w:rsidP="00163155">
      <w:pPr>
        <w:pStyle w:val="Brdtext"/>
      </w:pPr>
      <w:r>
        <w:t>Detta avsnitt utgör en kvalitetsdeklaration av undersökningen. En kvalitetsdeklaration har som ambition att beskriva olika moment i under</w:t>
      </w:r>
      <w:r>
        <w:softHyphen/>
        <w:t xml:space="preserve">sökningen på ett sådant sätt att en användare av statistiken har möjlighet att bilda sig en uppfattning om kvaliteten. </w:t>
      </w:r>
    </w:p>
    <w:p w:rsidR="00E86A67" w:rsidRDefault="00E86A67" w:rsidP="00163155">
      <w:pPr>
        <w:pStyle w:val="Brdtext"/>
      </w:pPr>
    </w:p>
    <w:p w:rsidR="00E86A67" w:rsidRDefault="00E86A67" w:rsidP="00163155">
      <w:pPr>
        <w:pStyle w:val="Brdtext"/>
      </w:pPr>
      <w:r>
        <w:t>Sedan år 2009 genomförs undersökningen av Statisticon AB på uppdrag av Trafikanalys. Statisticon anlitar EDB Business Partner som underleverantör för datainsamling och dataregistrering. Dessförinnan genomfördes undersökningen av Statistiska Centralbyrån (SCB) på uppdrag av dåvarande SIKA, nuvarande Trafikanalys.</w:t>
      </w:r>
    </w:p>
    <w:p w:rsidR="00E86A67" w:rsidRDefault="00E86A67" w:rsidP="00163155">
      <w:pPr>
        <w:pStyle w:val="Brdtext"/>
      </w:pPr>
    </w:p>
    <w:p w:rsidR="00E86A67" w:rsidRDefault="00E86A67" w:rsidP="00163155">
      <w:pPr>
        <w:pStyle w:val="Brdtext"/>
      </w:pPr>
      <w:r>
        <w:t>Undersökningen</w:t>
      </w:r>
      <w:r w:rsidRPr="00BB76E4">
        <w:t xml:space="preserve"> är en kvartalsundersökning som visar varutransporter med svenskregistrerade lastbilar. Det är en urvalsundersökning som varje kvartal omfattar ett urval på cirka 3 000 last-/dragbilar, med en maximilastvikt på 3,5 ton</w:t>
      </w:r>
      <w:r>
        <w:t xml:space="preserve"> eller mer</w:t>
      </w:r>
      <w:r w:rsidRPr="00BB76E4">
        <w:t xml:space="preserve">. </w:t>
      </w:r>
      <w:r>
        <w:t>Antalet lastbilar i populationen uppgår till ca 60 000 varje kvartal. Kvartalss</w:t>
      </w:r>
      <w:r w:rsidRPr="00BB76E4">
        <w:t xml:space="preserve">tatistiken publiceras </w:t>
      </w:r>
      <w:r>
        <w:t xml:space="preserve">normalt </w:t>
      </w:r>
      <w:r w:rsidRPr="00BB76E4">
        <w:t xml:space="preserve">ca </w:t>
      </w:r>
      <w:r>
        <w:t>3</w:t>
      </w:r>
      <w:r w:rsidRPr="00BB76E4">
        <w:t xml:space="preserve"> månader efter kvartalets</w:t>
      </w:r>
      <w:r>
        <w:t xml:space="preserve"> utgång. Årsstatistiken publiceras ca 5</w:t>
      </w:r>
      <w:r w:rsidRPr="00BB76E4">
        <w:t xml:space="preserve"> månader efter årets utgång</w:t>
      </w:r>
      <w:r>
        <w:t>. Publiceringen sker på</w:t>
      </w:r>
      <w:r w:rsidRPr="00BB76E4">
        <w:t xml:space="preserve"> </w:t>
      </w:r>
      <w:r>
        <w:t>Trafikanalys</w:t>
      </w:r>
      <w:r w:rsidRPr="00BB76E4">
        <w:t xml:space="preserve"> webbplats. Årsstatistiken innehåller en utförligare redovisning än kvartalsstatistiken och är en summering av de fyra kvartalen.</w:t>
      </w:r>
    </w:p>
    <w:p w:rsidR="00E86A67" w:rsidRDefault="00E86A67" w:rsidP="00163155">
      <w:pPr>
        <w:pStyle w:val="Brdtext"/>
      </w:pPr>
    </w:p>
    <w:p w:rsidR="00E86A67" w:rsidRPr="005835BB" w:rsidRDefault="00E86A67" w:rsidP="00163155">
      <w:pPr>
        <w:pStyle w:val="Brdtext"/>
      </w:pPr>
      <w:r>
        <w:t>Denna kvalitetsdeklaration följer kapitelindelningen i skriften</w:t>
      </w:r>
      <w:r w:rsidRPr="00F873BD">
        <w:t xml:space="preserve"> ”Kvalitetsbegrepp och riktlinjer för kvalitetsdeklaration av officiell statistik” </w:t>
      </w:r>
      <w:r>
        <w:t>av SCB i</w:t>
      </w:r>
      <w:r w:rsidRPr="00F873BD">
        <w:t xml:space="preserve"> serie Meddelande i Samordningsfrågor 2001:1(M</w:t>
      </w:r>
      <w:r>
        <w:t>I</w:t>
      </w:r>
      <w:r w:rsidRPr="00F873BD">
        <w:t xml:space="preserve">S). </w:t>
      </w:r>
      <w:r>
        <w:t xml:space="preserve">Undersökningen Lastbilstrafik </w:t>
      </w:r>
      <w:r w:rsidRPr="00F873BD">
        <w:t>ingår i den officiella statistiken</w:t>
      </w:r>
      <w:r>
        <w:t>.</w:t>
      </w:r>
    </w:p>
    <w:p w:rsidR="00E86A67" w:rsidRDefault="00E86A67" w:rsidP="00163155">
      <w:pPr>
        <w:pStyle w:val="Brdtext"/>
        <w:rPr>
          <w:bCs/>
        </w:rPr>
      </w:pPr>
      <w:bookmarkStart w:id="88" w:name="_Toc106522663"/>
      <w:bookmarkStart w:id="89" w:name="_Toc250363132"/>
    </w:p>
    <w:p w:rsidR="00E86A67" w:rsidRDefault="00E86A67" w:rsidP="00E86A67">
      <w:pPr>
        <w:pStyle w:val="nRubrik2"/>
      </w:pPr>
      <w:bookmarkStart w:id="90" w:name="_Toc260947398"/>
      <w:r w:rsidRPr="002C0418">
        <w:t>B.1</w:t>
      </w:r>
      <w:r w:rsidRPr="002C0418">
        <w:tab/>
      </w:r>
      <w:r w:rsidRPr="007727F7">
        <w:t>Statistikens</w:t>
      </w:r>
      <w:r w:rsidRPr="002C0418">
        <w:t xml:space="preserve"> innehåll</w:t>
      </w:r>
      <w:bookmarkEnd w:id="88"/>
      <w:bookmarkEnd w:id="89"/>
      <w:bookmarkEnd w:id="90"/>
    </w:p>
    <w:p w:rsidR="00694C57" w:rsidRPr="00694C57" w:rsidRDefault="00694C57" w:rsidP="00694C57">
      <w:pPr>
        <w:pStyle w:val="Brdtext"/>
      </w:pPr>
    </w:p>
    <w:p w:rsidR="00E86A67" w:rsidRPr="00620EBE" w:rsidRDefault="00E86A67" w:rsidP="00817D9D">
      <w:pPr>
        <w:pStyle w:val="Numreradlista"/>
        <w:numPr>
          <w:ilvl w:val="0"/>
          <w:numId w:val="1"/>
        </w:numPr>
        <w:tabs>
          <w:tab w:val="left" w:pos="851"/>
        </w:tabs>
        <w:rPr>
          <w:b/>
          <w:i/>
          <w:color w:val="52AF32"/>
          <w:sz w:val="28"/>
          <w:szCs w:val="28"/>
        </w:rPr>
      </w:pPr>
      <w:bookmarkStart w:id="91" w:name="_Toc106522664"/>
      <w:bookmarkStart w:id="92" w:name="_Toc250363133"/>
      <w:r w:rsidRPr="00620EBE">
        <w:rPr>
          <w:b/>
          <w:i/>
          <w:color w:val="52AF32"/>
          <w:sz w:val="28"/>
          <w:szCs w:val="28"/>
        </w:rPr>
        <w:t>Statistiska målstorheter</w:t>
      </w:r>
      <w:bookmarkEnd w:id="91"/>
      <w:bookmarkEnd w:id="92"/>
    </w:p>
    <w:p w:rsidR="00E86A67" w:rsidRDefault="00E86A67" w:rsidP="007727F7">
      <w:pPr>
        <w:pStyle w:val="Brdtext"/>
      </w:pPr>
      <w:r w:rsidRPr="00876E02">
        <w:t xml:space="preserve">De statistiska målstorheter som primärt skattas avser transporterad godsmängd, </w:t>
      </w:r>
      <w:r>
        <w:t xml:space="preserve">antal utförda transporter, trafikarbete (mätt som antal körda kilometer) samt transportarbete (mätt som tonkilometer) </w:t>
      </w:r>
      <w:r w:rsidRPr="00876E02">
        <w:t xml:space="preserve">nationellt och internationellt med svenskregistrerade lastbilar. </w:t>
      </w:r>
    </w:p>
    <w:p w:rsidR="00694C57" w:rsidRPr="00694C57" w:rsidRDefault="00694C57" w:rsidP="00694C57">
      <w:pPr>
        <w:pStyle w:val="Brdtextmedfrstaindrag"/>
        <w:ind w:firstLine="0"/>
      </w:pPr>
    </w:p>
    <w:p w:rsidR="00E86A67" w:rsidRPr="00694C57" w:rsidRDefault="00E86A67" w:rsidP="00817D9D">
      <w:pPr>
        <w:pStyle w:val="Numreradlista"/>
        <w:numPr>
          <w:ilvl w:val="2"/>
          <w:numId w:val="12"/>
        </w:numPr>
        <w:tabs>
          <w:tab w:val="left" w:pos="851"/>
        </w:tabs>
        <w:ind w:left="851" w:hanging="851"/>
        <w:rPr>
          <w:b/>
          <w:sz w:val="24"/>
        </w:rPr>
      </w:pPr>
      <w:r w:rsidRPr="00694C57">
        <w:rPr>
          <w:b/>
          <w:sz w:val="24"/>
        </w:rPr>
        <w:t>Objekt, population och ram</w:t>
      </w:r>
    </w:p>
    <w:p w:rsidR="00E86A67" w:rsidRDefault="00E86A67" w:rsidP="00694C57">
      <w:pPr>
        <w:pStyle w:val="Brdtext"/>
        <w:rPr>
          <w:noProof/>
        </w:rPr>
      </w:pPr>
      <w:r>
        <w:rPr>
          <w:noProof/>
        </w:rPr>
        <w:t xml:space="preserve">Kortfattat kan målpopulationen sägas vara </w:t>
      </w:r>
      <w:r w:rsidRPr="0024726A">
        <w:rPr>
          <w:i/>
          <w:noProof/>
        </w:rPr>
        <w:t>alla varutransporter</w:t>
      </w:r>
      <w:r>
        <w:rPr>
          <w:noProof/>
        </w:rPr>
        <w:t xml:space="preserve"> som utförts av </w:t>
      </w:r>
      <w:r w:rsidRPr="00335084">
        <w:rPr>
          <w:i/>
          <w:noProof/>
        </w:rPr>
        <w:t>svenska lastbilar/dragbilar</w:t>
      </w:r>
      <w:r>
        <w:rPr>
          <w:noProof/>
        </w:rPr>
        <w:t xml:space="preserve"> med en maximilastvikt på 3,5 eller mer under referensperioden. </w:t>
      </w:r>
      <w:r>
        <w:rPr>
          <w:noProof/>
        </w:rPr>
        <w:br/>
      </w:r>
    </w:p>
    <w:p w:rsidR="00E86A67" w:rsidRDefault="00E86A67" w:rsidP="00694C57">
      <w:pPr>
        <w:pStyle w:val="Brdtext"/>
        <w:rPr>
          <w:noProof/>
        </w:rPr>
      </w:pPr>
      <w:r>
        <w:rPr>
          <w:noProof/>
        </w:rPr>
        <w:lastRenderedPageBreak/>
        <w:t xml:space="preserve">Denna definition behöver förklaras dels avseende begreppet varutransport dels avseende begreppet lastbil/dragbil. Rörande </w:t>
      </w:r>
      <w:r w:rsidRPr="004C4E5A">
        <w:rPr>
          <w:b/>
          <w:noProof/>
        </w:rPr>
        <w:t>varutransporter</w:t>
      </w:r>
      <w:r>
        <w:rPr>
          <w:noProof/>
        </w:rPr>
        <w:t xml:space="preserve"> är sändning och körning två centrala begrepp. När pålastning sker startar körningen och när avlastning sker så att bilen är tom på gods avslutas körningen. Begreppet sändning hänförs till transport av ett bestämt varuparti från ett pålastningsställe till ett avlastningsställe. I merparten av fallen är körning och sändning ekvivalenta begrepp, men inte alltid. En körning, t.ex. från Göteborg till Stockholm, kan omfatta flera sändningar, t.ex. en sändning med pappersvaror från Göteborg till Örebro och en sändning med glasprodukter från Göteborg till Stockholm. En sådan typ av körning benämns multistopkörning i Eurostats manual och omfattningen av denna körtyp uppgår till några procent av samtliga körningar. I övriga fall behandlas körning och sändning som ekvivalenta begrepp.</w:t>
      </w:r>
    </w:p>
    <w:p w:rsidR="00E86A67" w:rsidRDefault="00E86A67" w:rsidP="00694C57">
      <w:pPr>
        <w:pStyle w:val="Brdtext"/>
        <w:rPr>
          <w:noProof/>
        </w:rPr>
      </w:pPr>
    </w:p>
    <w:p w:rsidR="00E86A67" w:rsidRDefault="00E86A67" w:rsidP="00694C57">
      <w:pPr>
        <w:pStyle w:val="Brdtext"/>
        <w:rPr>
          <w:noProof/>
        </w:rPr>
      </w:pPr>
      <w:r>
        <w:rPr>
          <w:noProof/>
        </w:rPr>
        <w:t>En körning kan vara såväl en körning med last som en utan last - en tomkörning – t.ex. mellan ett lossningsställe och nästa lastningsställe eller från en uppställningsplats till ett lastningsställe.</w:t>
      </w:r>
    </w:p>
    <w:p w:rsidR="00E86A67" w:rsidRDefault="00E86A67" w:rsidP="00694C57">
      <w:pPr>
        <w:pStyle w:val="Brdtext"/>
        <w:rPr>
          <w:noProof/>
        </w:rPr>
      </w:pPr>
    </w:p>
    <w:p w:rsidR="00E86A67" w:rsidRDefault="00E86A67" w:rsidP="00694C57">
      <w:pPr>
        <w:pStyle w:val="Brdtext"/>
        <w:rPr>
          <w:noProof/>
        </w:rPr>
      </w:pPr>
      <w:r>
        <w:rPr>
          <w:noProof/>
        </w:rPr>
        <w:t xml:space="preserve">I lastbilstrafikundersökningen är sändning det centrala observationsobjektet, dvs. det som efterfrågas på frågeblanketten. Däremot är det begreppet körning som utgör undersökningsenhet och som (i princip) all publicerad statistik baseras på. För en körning som består av flera sändningar, dvs. multistopkörningar, aggregeras de lämnade sändningsuppgifterna till ett undersökningsvärde för körningen. Se mer om detta i avsnitt 2.2.3 om mätning. </w:t>
      </w:r>
    </w:p>
    <w:p w:rsidR="00E86A67" w:rsidRDefault="00E86A67" w:rsidP="00694C57">
      <w:pPr>
        <w:pStyle w:val="Brdtext"/>
        <w:rPr>
          <w:noProof/>
        </w:rPr>
      </w:pPr>
    </w:p>
    <w:p w:rsidR="00E86A67" w:rsidRDefault="00E86A67" w:rsidP="00694C57">
      <w:pPr>
        <w:pStyle w:val="Brdtext"/>
        <w:rPr>
          <w:noProof/>
        </w:rPr>
      </w:pPr>
      <w:r>
        <w:rPr>
          <w:noProof/>
        </w:rPr>
        <w:t xml:space="preserve">Undersökningsenheten utgörs av körningar men urvalsenheten utgörs av fordon. De körningar som är av intresse för undersökningen baseras på följande avgränsningar rörande </w:t>
      </w:r>
      <w:r w:rsidRPr="004C4E5A">
        <w:rPr>
          <w:b/>
          <w:noProof/>
        </w:rPr>
        <w:t>lastbil/dragbil</w:t>
      </w:r>
      <w:r>
        <w:rPr>
          <w:noProof/>
        </w:rPr>
        <w:t>:</w:t>
      </w:r>
    </w:p>
    <w:p w:rsidR="00E86A67" w:rsidRDefault="00E86A67" w:rsidP="00694C57">
      <w:pPr>
        <w:pStyle w:val="Brdtext"/>
        <w:rPr>
          <w:noProof/>
        </w:rPr>
      </w:pPr>
      <w:r>
        <w:rPr>
          <w:noProof/>
        </w:rPr>
        <w:t xml:space="preserve">Svenskregistrerad </w:t>
      </w:r>
      <w:r w:rsidRPr="00FB2ABA">
        <w:rPr>
          <w:noProof/>
        </w:rPr>
        <w:t>lastbil/dragbil</w:t>
      </w:r>
    </w:p>
    <w:p w:rsidR="00E86A67" w:rsidRDefault="00E86A67" w:rsidP="00694C57">
      <w:pPr>
        <w:pStyle w:val="Brdtext"/>
        <w:rPr>
          <w:noProof/>
        </w:rPr>
      </w:pPr>
      <w:r>
        <w:rPr>
          <w:noProof/>
        </w:rPr>
        <w:t>Maximilastvikten uppgår till 3,5 eller mer</w:t>
      </w:r>
    </w:p>
    <w:p w:rsidR="00E86A67" w:rsidRDefault="00E86A67" w:rsidP="00694C57">
      <w:pPr>
        <w:pStyle w:val="Brdtext"/>
        <w:rPr>
          <w:noProof/>
        </w:rPr>
      </w:pPr>
      <w:r>
        <w:rPr>
          <w:noProof/>
        </w:rPr>
        <w:t>Fordonet ska vara i trafik</w:t>
      </w:r>
    </w:p>
    <w:p w:rsidR="00E86A67" w:rsidRDefault="00E86A67" w:rsidP="00694C57">
      <w:pPr>
        <w:pStyle w:val="Brdtext"/>
        <w:rPr>
          <w:noProof/>
        </w:rPr>
      </w:pPr>
      <w:r>
        <w:rPr>
          <w:noProof/>
        </w:rPr>
        <w:t xml:space="preserve">Karosserikoder </w:t>
      </w:r>
      <w:r w:rsidRPr="00AF458E">
        <w:rPr>
          <w:noProof/>
        </w:rPr>
        <w:t>00-21, 27-47, 49-</w:t>
      </w:r>
      <w:r>
        <w:rPr>
          <w:noProof/>
        </w:rPr>
        <w:t xml:space="preserve">70, 72-73, 77, 83, 85-86, 96-98, se bilaga A för en beskrivning av karosserikoder </w:t>
      </w:r>
    </w:p>
    <w:p w:rsidR="00E86A67" w:rsidRDefault="00E86A67" w:rsidP="00694C57">
      <w:pPr>
        <w:pStyle w:val="Brdtext"/>
        <w:rPr>
          <w:noProof/>
        </w:rPr>
      </w:pPr>
      <w:r>
        <w:rPr>
          <w:noProof/>
        </w:rPr>
        <w:t>Årsmodell yngre än 30 år</w:t>
      </w:r>
    </w:p>
    <w:p w:rsidR="00E86A67" w:rsidRDefault="00E86A67" w:rsidP="00694C57">
      <w:pPr>
        <w:pStyle w:val="Brdtext"/>
        <w:rPr>
          <w:noProof/>
        </w:rPr>
      </w:pPr>
      <w:r>
        <w:rPr>
          <w:noProof/>
        </w:rPr>
        <w:t xml:space="preserve">Fordonets ägare ska finna med i SCB:s företagsregister </w:t>
      </w:r>
    </w:p>
    <w:p w:rsidR="00E86A67" w:rsidRDefault="00E86A67" w:rsidP="00694C57">
      <w:pPr>
        <w:pStyle w:val="Brdtext"/>
        <w:rPr>
          <w:noProof/>
        </w:rPr>
      </w:pPr>
    </w:p>
    <w:p w:rsidR="00E86A67" w:rsidRDefault="00E86A67" w:rsidP="00694C57">
      <w:pPr>
        <w:pStyle w:val="Brdtext"/>
        <w:rPr>
          <w:noProof/>
        </w:rPr>
      </w:pPr>
      <w:r>
        <w:rPr>
          <w:noProof/>
        </w:rPr>
        <w:t xml:space="preserve">För att skapa en urvalsram av lastbilar baserat på dessa kriterier används Transportstyrelsens fordonsregister. Registret innehåller de variabler som utgör avgränsningskriterier ovan (förutom SCB:s företagsregister). Förutom dessa exklusionskriterier finns ett kriterium som är svårare att kontrollera via registervariabler och det är att fordonet ska utföra varutransporter på allmän väg. Exempel på fordon som uppfyller registerkriterierna men som inte utför varutransporter är t.ex. så kallade provbilar och demobilar (t.ex. på Scania och Volvo lastvagnar), utbildningsfordon och fordon som uteslutande genomför transporter på inhägnat område (industriområde, skogsområde, grustag). Fordon av denna typ har den tidigare producenten, SCB, haft en förteckning över och i största möjliga mån exkluderat från ramen. När den nya producenten Statisticon tog över produktionen av undersökningen delgavs inte dessa fordon varför inga fordon exkluderades utifrån dessa kriterier kvartal 1 och 2 2009. I tabell </w:t>
      </w:r>
      <w:fldSimple w:instr=" REF Antal_fordon_fordonsreg_ram \h  \* MERGEFORMAT ">
        <w:r>
          <w:rPr>
            <w:iCs/>
            <w:noProof/>
          </w:rPr>
          <w:t>1</w:t>
        </w:r>
      </w:fldSimple>
      <w:r>
        <w:rPr>
          <w:noProof/>
        </w:rPr>
        <w:t xml:space="preserve"> redovisas antalet fordon i fordonsregistret och antalet fordon som exkluderas </w:t>
      </w:r>
      <w:r>
        <w:rPr>
          <w:noProof/>
        </w:rPr>
        <w:lastRenderedPageBreak/>
        <w:t xml:space="preserve">beroende på kriterium samt urvalsramens storlek. </w:t>
      </w:r>
      <w:r w:rsidRPr="00E95888">
        <w:rPr>
          <w:noProof/>
        </w:rPr>
        <w:t xml:space="preserve"> </w:t>
      </w:r>
      <w:r>
        <w:rPr>
          <w:noProof/>
        </w:rPr>
        <w:t>Uttagsdatum för fordonsregistret från Transportstyrelsen framgår av tabellen nedan.</w:t>
      </w:r>
    </w:p>
    <w:p w:rsidR="00E86A67" w:rsidRDefault="00E86A67" w:rsidP="00694C57">
      <w:pPr>
        <w:pStyle w:val="Brdtext"/>
        <w:rPr>
          <w:noProof/>
        </w:rPr>
      </w:pPr>
    </w:p>
    <w:tbl>
      <w:tblPr>
        <w:tblW w:w="0" w:type="auto"/>
        <w:tblLook w:val="01E0"/>
      </w:tblPr>
      <w:tblGrid>
        <w:gridCol w:w="777"/>
        <w:gridCol w:w="1718"/>
      </w:tblGrid>
      <w:tr w:rsidR="00E86A67" w:rsidTr="00163155">
        <w:tc>
          <w:tcPr>
            <w:tcW w:w="0" w:type="auto"/>
            <w:tcBorders>
              <w:top w:val="single" w:sz="4" w:space="0" w:color="auto"/>
              <w:bottom w:val="single" w:sz="4" w:space="0" w:color="auto"/>
            </w:tcBorders>
          </w:tcPr>
          <w:p w:rsidR="00E86A67" w:rsidRDefault="00E86A67" w:rsidP="00694C57">
            <w:pPr>
              <w:pStyle w:val="Brdtext"/>
              <w:rPr>
                <w:noProof/>
              </w:rPr>
            </w:pPr>
            <w:r>
              <w:rPr>
                <w:noProof/>
              </w:rPr>
              <w:t>Kvartal</w:t>
            </w:r>
          </w:p>
        </w:tc>
        <w:tc>
          <w:tcPr>
            <w:tcW w:w="0" w:type="auto"/>
            <w:tcBorders>
              <w:top w:val="single" w:sz="4" w:space="0" w:color="auto"/>
              <w:bottom w:val="single" w:sz="4" w:space="0" w:color="auto"/>
            </w:tcBorders>
          </w:tcPr>
          <w:p w:rsidR="00E86A67" w:rsidRPr="00735423" w:rsidRDefault="00E86A67" w:rsidP="00694C57">
            <w:pPr>
              <w:pStyle w:val="Brdtext"/>
              <w:rPr>
                <w:noProof/>
              </w:rPr>
            </w:pPr>
            <w:r>
              <w:rPr>
                <w:noProof/>
              </w:rPr>
              <w:t>Uttagsdatum</w:t>
            </w:r>
          </w:p>
        </w:tc>
      </w:tr>
      <w:tr w:rsidR="00E86A67" w:rsidTr="00163155">
        <w:tc>
          <w:tcPr>
            <w:tcW w:w="0" w:type="auto"/>
            <w:tcBorders>
              <w:top w:val="single" w:sz="4" w:space="0" w:color="auto"/>
            </w:tcBorders>
          </w:tcPr>
          <w:p w:rsidR="00E86A67" w:rsidRDefault="00E86A67" w:rsidP="00694C57">
            <w:pPr>
              <w:pStyle w:val="Brdtext"/>
              <w:rPr>
                <w:noProof/>
              </w:rPr>
            </w:pPr>
            <w:r>
              <w:rPr>
                <w:noProof/>
              </w:rPr>
              <w:t>1</w:t>
            </w:r>
          </w:p>
        </w:tc>
        <w:tc>
          <w:tcPr>
            <w:tcW w:w="0" w:type="auto"/>
            <w:tcBorders>
              <w:top w:val="single" w:sz="4" w:space="0" w:color="auto"/>
            </w:tcBorders>
          </w:tcPr>
          <w:p w:rsidR="00E86A67" w:rsidRPr="00735423" w:rsidRDefault="00E86A67" w:rsidP="00694C57">
            <w:pPr>
              <w:pStyle w:val="Brdtext"/>
              <w:rPr>
                <w:noProof/>
              </w:rPr>
            </w:pPr>
            <w:r w:rsidRPr="00735423">
              <w:rPr>
                <w:noProof/>
              </w:rPr>
              <w:t>15 november 2008</w:t>
            </w:r>
          </w:p>
        </w:tc>
      </w:tr>
      <w:tr w:rsidR="00E86A67" w:rsidTr="00163155">
        <w:tc>
          <w:tcPr>
            <w:tcW w:w="0" w:type="auto"/>
          </w:tcPr>
          <w:p w:rsidR="00E86A67" w:rsidRDefault="00E86A67" w:rsidP="00694C57">
            <w:pPr>
              <w:pStyle w:val="Brdtext"/>
              <w:rPr>
                <w:noProof/>
              </w:rPr>
            </w:pPr>
            <w:r>
              <w:rPr>
                <w:noProof/>
              </w:rPr>
              <w:t>2</w:t>
            </w:r>
          </w:p>
        </w:tc>
        <w:tc>
          <w:tcPr>
            <w:tcW w:w="0" w:type="auto"/>
          </w:tcPr>
          <w:p w:rsidR="00E86A67" w:rsidRPr="00735423" w:rsidRDefault="00E86A67" w:rsidP="00694C57">
            <w:pPr>
              <w:pStyle w:val="Brdtext"/>
              <w:rPr>
                <w:noProof/>
              </w:rPr>
            </w:pPr>
            <w:r w:rsidRPr="00735423">
              <w:rPr>
                <w:noProof/>
              </w:rPr>
              <w:t>15 februari 2009</w:t>
            </w:r>
          </w:p>
        </w:tc>
      </w:tr>
      <w:tr w:rsidR="00E86A67" w:rsidTr="00163155">
        <w:tc>
          <w:tcPr>
            <w:tcW w:w="0" w:type="auto"/>
          </w:tcPr>
          <w:p w:rsidR="00E86A67" w:rsidRDefault="00E86A67" w:rsidP="00694C57">
            <w:pPr>
              <w:pStyle w:val="Brdtext"/>
              <w:rPr>
                <w:noProof/>
              </w:rPr>
            </w:pPr>
            <w:r>
              <w:rPr>
                <w:noProof/>
              </w:rPr>
              <w:t>3</w:t>
            </w:r>
          </w:p>
        </w:tc>
        <w:tc>
          <w:tcPr>
            <w:tcW w:w="0" w:type="auto"/>
          </w:tcPr>
          <w:p w:rsidR="00E86A67" w:rsidRPr="00735423" w:rsidRDefault="00E86A67" w:rsidP="00694C57">
            <w:pPr>
              <w:pStyle w:val="Brdtext"/>
              <w:rPr>
                <w:noProof/>
              </w:rPr>
            </w:pPr>
            <w:r w:rsidRPr="00735423">
              <w:rPr>
                <w:noProof/>
              </w:rPr>
              <w:t>15 maj 2009</w:t>
            </w:r>
          </w:p>
        </w:tc>
      </w:tr>
      <w:tr w:rsidR="00E86A67" w:rsidTr="00163155">
        <w:tc>
          <w:tcPr>
            <w:tcW w:w="0" w:type="auto"/>
            <w:tcBorders>
              <w:bottom w:val="single" w:sz="4" w:space="0" w:color="auto"/>
            </w:tcBorders>
          </w:tcPr>
          <w:p w:rsidR="00E86A67" w:rsidRDefault="00E86A67" w:rsidP="00694C57">
            <w:pPr>
              <w:pStyle w:val="Brdtext"/>
              <w:rPr>
                <w:noProof/>
              </w:rPr>
            </w:pPr>
            <w:r>
              <w:rPr>
                <w:noProof/>
              </w:rPr>
              <w:t>4</w:t>
            </w:r>
          </w:p>
        </w:tc>
        <w:tc>
          <w:tcPr>
            <w:tcW w:w="0" w:type="auto"/>
            <w:tcBorders>
              <w:bottom w:val="single" w:sz="4" w:space="0" w:color="auto"/>
            </w:tcBorders>
          </w:tcPr>
          <w:p w:rsidR="00E86A67" w:rsidRPr="00735423" w:rsidRDefault="00E86A67" w:rsidP="00694C57">
            <w:pPr>
              <w:pStyle w:val="Brdtext"/>
              <w:rPr>
                <w:noProof/>
              </w:rPr>
            </w:pPr>
            <w:r>
              <w:rPr>
                <w:noProof/>
              </w:rPr>
              <w:t>15 augusti 2009</w:t>
            </w:r>
          </w:p>
        </w:tc>
      </w:tr>
    </w:tbl>
    <w:p w:rsidR="00E86A67" w:rsidRDefault="00E86A67" w:rsidP="00E86A67">
      <w:pPr>
        <w:rPr>
          <w:iCs/>
        </w:rPr>
      </w:pPr>
    </w:p>
    <w:p w:rsidR="00694C57" w:rsidRPr="000F0FBB" w:rsidRDefault="00694C57" w:rsidP="00E86A67">
      <w:pPr>
        <w:rPr>
          <w:iCs/>
        </w:rPr>
      </w:pPr>
    </w:p>
    <w:p w:rsidR="00E86A67" w:rsidRDefault="00E86A67" w:rsidP="00694C57">
      <w:pPr>
        <w:pStyle w:val="Beskrivning"/>
        <w:spacing w:after="0"/>
        <w:rPr>
          <w:i/>
        </w:rPr>
      </w:pPr>
      <w:r>
        <w:t xml:space="preserve">Tabell </w:t>
      </w:r>
      <w:bookmarkStart w:id="93" w:name="Antal_fordon_fordonsreg_ram"/>
      <w:r w:rsidR="007B6F27">
        <w:fldChar w:fldCharType="begin"/>
      </w:r>
      <w:r>
        <w:instrText xml:space="preserve"> SEQ Tabell \* ARABIC </w:instrText>
      </w:r>
      <w:r w:rsidR="007B6F27">
        <w:fldChar w:fldCharType="separate"/>
      </w:r>
      <w:r>
        <w:t>1</w:t>
      </w:r>
      <w:r w:rsidR="007B6F27">
        <w:fldChar w:fldCharType="end"/>
      </w:r>
      <w:bookmarkEnd w:id="93"/>
      <w:r>
        <w:t>. Antal fordon 2009 i fordonsregistret och ramen samt antal exkluderade fordon baserat på olika kriterier</w:t>
      </w:r>
    </w:p>
    <w:tbl>
      <w:tblPr>
        <w:tblW w:w="0" w:type="auto"/>
        <w:tblLook w:val="01E0"/>
      </w:tblPr>
      <w:tblGrid>
        <w:gridCol w:w="1527"/>
        <w:gridCol w:w="927"/>
        <w:gridCol w:w="927"/>
        <w:gridCol w:w="927"/>
        <w:gridCol w:w="927"/>
      </w:tblGrid>
      <w:tr w:rsidR="00E86A67" w:rsidTr="00163155">
        <w:tc>
          <w:tcPr>
            <w:tcW w:w="0" w:type="auto"/>
            <w:tcBorders>
              <w:top w:val="single" w:sz="4" w:space="0" w:color="auto"/>
            </w:tcBorders>
          </w:tcPr>
          <w:p w:rsidR="00E86A67" w:rsidRDefault="00E86A67" w:rsidP="00694C57">
            <w:pPr>
              <w:pStyle w:val="Brdtext"/>
              <w:rPr>
                <w:noProof/>
              </w:rPr>
            </w:pPr>
          </w:p>
        </w:tc>
        <w:tc>
          <w:tcPr>
            <w:tcW w:w="0" w:type="auto"/>
            <w:gridSpan w:val="4"/>
            <w:tcBorders>
              <w:top w:val="single" w:sz="4" w:space="0" w:color="auto"/>
              <w:bottom w:val="single" w:sz="4" w:space="0" w:color="auto"/>
            </w:tcBorders>
          </w:tcPr>
          <w:p w:rsidR="00E86A67" w:rsidRDefault="00E86A67" w:rsidP="00694C57">
            <w:pPr>
              <w:pStyle w:val="Brdtext"/>
              <w:rPr>
                <w:noProof/>
              </w:rPr>
            </w:pPr>
            <w:r>
              <w:rPr>
                <w:noProof/>
              </w:rPr>
              <w:t>Antal fordon</w:t>
            </w:r>
          </w:p>
        </w:tc>
      </w:tr>
      <w:tr w:rsidR="00E86A67" w:rsidTr="00163155">
        <w:tc>
          <w:tcPr>
            <w:tcW w:w="0" w:type="auto"/>
            <w:tcBorders>
              <w:bottom w:val="single" w:sz="4" w:space="0" w:color="auto"/>
            </w:tcBorders>
          </w:tcPr>
          <w:p w:rsidR="00E86A67" w:rsidRDefault="00E86A67" w:rsidP="00694C57">
            <w:pPr>
              <w:pStyle w:val="Brdtext"/>
              <w:rPr>
                <w:noProof/>
              </w:rPr>
            </w:pPr>
          </w:p>
        </w:tc>
        <w:tc>
          <w:tcPr>
            <w:tcW w:w="0" w:type="auto"/>
            <w:tcBorders>
              <w:top w:val="single" w:sz="4" w:space="0" w:color="auto"/>
              <w:bottom w:val="single" w:sz="4" w:space="0" w:color="auto"/>
            </w:tcBorders>
          </w:tcPr>
          <w:p w:rsidR="00E86A67" w:rsidRDefault="00E86A67" w:rsidP="00694C57">
            <w:pPr>
              <w:pStyle w:val="Brdtext"/>
              <w:rPr>
                <w:noProof/>
              </w:rPr>
            </w:pPr>
            <w:r>
              <w:rPr>
                <w:noProof/>
              </w:rPr>
              <w:t>Kvartal 1</w:t>
            </w:r>
          </w:p>
        </w:tc>
        <w:tc>
          <w:tcPr>
            <w:tcW w:w="0" w:type="auto"/>
            <w:tcBorders>
              <w:top w:val="single" w:sz="4" w:space="0" w:color="auto"/>
              <w:bottom w:val="single" w:sz="4" w:space="0" w:color="auto"/>
            </w:tcBorders>
          </w:tcPr>
          <w:p w:rsidR="00E86A67" w:rsidRDefault="00E86A67" w:rsidP="00694C57">
            <w:pPr>
              <w:pStyle w:val="Brdtext"/>
              <w:rPr>
                <w:noProof/>
              </w:rPr>
            </w:pPr>
            <w:r>
              <w:rPr>
                <w:noProof/>
              </w:rPr>
              <w:t>Kvartal 2</w:t>
            </w:r>
          </w:p>
        </w:tc>
        <w:tc>
          <w:tcPr>
            <w:tcW w:w="0" w:type="auto"/>
            <w:tcBorders>
              <w:top w:val="single" w:sz="4" w:space="0" w:color="auto"/>
              <w:bottom w:val="single" w:sz="4" w:space="0" w:color="auto"/>
            </w:tcBorders>
          </w:tcPr>
          <w:p w:rsidR="00E86A67" w:rsidRDefault="00E86A67" w:rsidP="00694C57">
            <w:pPr>
              <w:pStyle w:val="Brdtext"/>
              <w:rPr>
                <w:noProof/>
              </w:rPr>
            </w:pPr>
            <w:r>
              <w:rPr>
                <w:noProof/>
              </w:rPr>
              <w:t>Kvartal 3</w:t>
            </w:r>
          </w:p>
        </w:tc>
        <w:tc>
          <w:tcPr>
            <w:tcW w:w="0" w:type="auto"/>
            <w:tcBorders>
              <w:top w:val="single" w:sz="4" w:space="0" w:color="auto"/>
              <w:bottom w:val="single" w:sz="4" w:space="0" w:color="auto"/>
            </w:tcBorders>
          </w:tcPr>
          <w:p w:rsidR="00E86A67" w:rsidRDefault="00E86A67" w:rsidP="00694C57">
            <w:pPr>
              <w:pStyle w:val="Brdtext"/>
              <w:rPr>
                <w:noProof/>
              </w:rPr>
            </w:pPr>
            <w:r>
              <w:rPr>
                <w:noProof/>
              </w:rPr>
              <w:t>Kvartal 4</w:t>
            </w:r>
          </w:p>
        </w:tc>
      </w:tr>
      <w:tr w:rsidR="00E86A67" w:rsidTr="00163155">
        <w:tc>
          <w:tcPr>
            <w:tcW w:w="0" w:type="auto"/>
            <w:tcBorders>
              <w:top w:val="single" w:sz="4" w:space="0" w:color="auto"/>
              <w:bottom w:val="single" w:sz="4" w:space="0" w:color="auto"/>
            </w:tcBorders>
          </w:tcPr>
          <w:p w:rsidR="00E86A67" w:rsidRDefault="00E86A67" w:rsidP="00694C57">
            <w:pPr>
              <w:pStyle w:val="Brdtext"/>
              <w:rPr>
                <w:noProof/>
              </w:rPr>
            </w:pPr>
            <w:r>
              <w:rPr>
                <w:noProof/>
              </w:rPr>
              <w:t>Fordonsregistret</w:t>
            </w:r>
          </w:p>
        </w:tc>
        <w:tc>
          <w:tcPr>
            <w:tcW w:w="0" w:type="auto"/>
            <w:tcBorders>
              <w:top w:val="single" w:sz="4" w:space="0" w:color="auto"/>
              <w:bottom w:val="single" w:sz="4" w:space="0" w:color="auto"/>
            </w:tcBorders>
          </w:tcPr>
          <w:p w:rsidR="00E86A67" w:rsidRPr="00A078FD" w:rsidRDefault="00E86A67" w:rsidP="00694C57">
            <w:pPr>
              <w:pStyle w:val="Brdtext"/>
              <w:rPr>
                <w:noProof/>
              </w:rPr>
            </w:pPr>
            <w:r w:rsidRPr="00A078FD">
              <w:rPr>
                <w:noProof/>
              </w:rPr>
              <w:t>720</w:t>
            </w:r>
            <w:r>
              <w:rPr>
                <w:noProof/>
              </w:rPr>
              <w:t> </w:t>
            </w:r>
            <w:r w:rsidRPr="00A078FD">
              <w:rPr>
                <w:noProof/>
              </w:rPr>
              <w:t>115</w:t>
            </w:r>
          </w:p>
        </w:tc>
        <w:tc>
          <w:tcPr>
            <w:tcW w:w="0" w:type="auto"/>
            <w:tcBorders>
              <w:top w:val="single" w:sz="4" w:space="0" w:color="auto"/>
              <w:bottom w:val="single" w:sz="4" w:space="0" w:color="auto"/>
            </w:tcBorders>
            <w:vAlign w:val="bottom"/>
          </w:tcPr>
          <w:p w:rsidR="00E86A67" w:rsidRPr="002B4580" w:rsidRDefault="00E86A67" w:rsidP="00694C57">
            <w:pPr>
              <w:pStyle w:val="Brdtext"/>
              <w:rPr>
                <w:noProof/>
              </w:rPr>
            </w:pPr>
            <w:r w:rsidRPr="002B4580">
              <w:rPr>
                <w:noProof/>
              </w:rPr>
              <w:t>709</w:t>
            </w:r>
            <w:r>
              <w:rPr>
                <w:noProof/>
              </w:rPr>
              <w:t> </w:t>
            </w:r>
            <w:r w:rsidRPr="002B4580">
              <w:rPr>
                <w:noProof/>
              </w:rPr>
              <w:t>647</w:t>
            </w:r>
          </w:p>
        </w:tc>
        <w:tc>
          <w:tcPr>
            <w:tcW w:w="0" w:type="auto"/>
            <w:tcBorders>
              <w:top w:val="single" w:sz="4" w:space="0" w:color="auto"/>
              <w:bottom w:val="single" w:sz="4" w:space="0" w:color="auto"/>
            </w:tcBorders>
          </w:tcPr>
          <w:p w:rsidR="00E86A67" w:rsidRPr="000F0FBB" w:rsidRDefault="00E86A67" w:rsidP="00694C57">
            <w:pPr>
              <w:pStyle w:val="Brdtext"/>
              <w:rPr>
                <w:noProof/>
                <w:highlight w:val="yellow"/>
              </w:rPr>
            </w:pPr>
            <w:r w:rsidRPr="000210A4">
              <w:t>718 845</w:t>
            </w:r>
          </w:p>
        </w:tc>
        <w:tc>
          <w:tcPr>
            <w:tcW w:w="0" w:type="auto"/>
            <w:tcBorders>
              <w:top w:val="single" w:sz="4" w:space="0" w:color="auto"/>
              <w:bottom w:val="single" w:sz="4" w:space="0" w:color="auto"/>
            </w:tcBorders>
          </w:tcPr>
          <w:p w:rsidR="00E86A67" w:rsidRPr="008E57A0" w:rsidRDefault="00E86A67" w:rsidP="00694C57">
            <w:pPr>
              <w:pStyle w:val="Brdtext"/>
            </w:pPr>
            <w:r w:rsidRPr="008E57A0">
              <w:t>726 171</w:t>
            </w:r>
          </w:p>
        </w:tc>
      </w:tr>
      <w:tr w:rsidR="00E86A67" w:rsidTr="00163155">
        <w:tc>
          <w:tcPr>
            <w:tcW w:w="0" w:type="auto"/>
            <w:tcBorders>
              <w:top w:val="single" w:sz="4" w:space="0" w:color="auto"/>
            </w:tcBorders>
          </w:tcPr>
          <w:p w:rsidR="00E86A67" w:rsidRDefault="00E86A67" w:rsidP="00694C57">
            <w:pPr>
              <w:pStyle w:val="Brdtext"/>
              <w:rPr>
                <w:noProof/>
              </w:rPr>
            </w:pPr>
            <w:r>
              <w:rPr>
                <w:noProof/>
              </w:rPr>
              <w:t>Maximilastvikt</w:t>
            </w:r>
          </w:p>
        </w:tc>
        <w:tc>
          <w:tcPr>
            <w:tcW w:w="0" w:type="auto"/>
            <w:tcBorders>
              <w:top w:val="single" w:sz="4" w:space="0" w:color="auto"/>
            </w:tcBorders>
          </w:tcPr>
          <w:p w:rsidR="00E86A67" w:rsidRPr="00DA58D1" w:rsidRDefault="00E86A67" w:rsidP="00694C57">
            <w:pPr>
              <w:pStyle w:val="Brdtext"/>
            </w:pPr>
            <w:r>
              <w:t>-</w:t>
            </w:r>
            <w:r w:rsidRPr="00DA58D1">
              <w:t>616</w:t>
            </w:r>
            <w:r>
              <w:t> </w:t>
            </w:r>
            <w:r w:rsidRPr="00DA58D1">
              <w:t>059</w:t>
            </w:r>
          </w:p>
        </w:tc>
        <w:tc>
          <w:tcPr>
            <w:tcW w:w="0" w:type="auto"/>
            <w:tcBorders>
              <w:top w:val="single" w:sz="4" w:space="0" w:color="auto"/>
            </w:tcBorders>
          </w:tcPr>
          <w:p w:rsidR="00E86A67" w:rsidRPr="002B4580" w:rsidRDefault="00E86A67" w:rsidP="00694C57">
            <w:pPr>
              <w:pStyle w:val="Brdtext"/>
              <w:rPr>
                <w:noProof/>
              </w:rPr>
            </w:pPr>
            <w:r w:rsidRPr="002B4580">
              <w:rPr>
                <w:noProof/>
              </w:rPr>
              <w:t>-607</w:t>
            </w:r>
            <w:r>
              <w:rPr>
                <w:noProof/>
              </w:rPr>
              <w:t> </w:t>
            </w:r>
            <w:r w:rsidRPr="002B4580">
              <w:rPr>
                <w:noProof/>
              </w:rPr>
              <w:t>948</w:t>
            </w:r>
          </w:p>
        </w:tc>
        <w:tc>
          <w:tcPr>
            <w:tcW w:w="0" w:type="auto"/>
            <w:tcBorders>
              <w:top w:val="single" w:sz="4" w:space="0" w:color="auto"/>
            </w:tcBorders>
          </w:tcPr>
          <w:p w:rsidR="00E86A67" w:rsidRPr="000F0FBB" w:rsidRDefault="00E86A67" w:rsidP="00694C57">
            <w:pPr>
              <w:pStyle w:val="Brdtext"/>
              <w:rPr>
                <w:noProof/>
                <w:highlight w:val="yellow"/>
              </w:rPr>
            </w:pPr>
            <w:r w:rsidRPr="000210A4">
              <w:t>-615</w:t>
            </w:r>
            <w:r>
              <w:t xml:space="preserve"> </w:t>
            </w:r>
            <w:r w:rsidRPr="000210A4">
              <w:t>472</w:t>
            </w:r>
          </w:p>
        </w:tc>
        <w:tc>
          <w:tcPr>
            <w:tcW w:w="0" w:type="auto"/>
            <w:tcBorders>
              <w:top w:val="single" w:sz="4" w:space="0" w:color="auto"/>
            </w:tcBorders>
          </w:tcPr>
          <w:p w:rsidR="00E86A67" w:rsidRPr="000210A4" w:rsidRDefault="00E86A67" w:rsidP="00694C57">
            <w:pPr>
              <w:pStyle w:val="Brdtext"/>
              <w:rPr>
                <w:noProof/>
              </w:rPr>
            </w:pPr>
            <w:r w:rsidRPr="008E57A0">
              <w:rPr>
                <w:noProof/>
              </w:rPr>
              <w:t>-621</w:t>
            </w:r>
            <w:r>
              <w:rPr>
                <w:noProof/>
              </w:rPr>
              <w:t xml:space="preserve"> </w:t>
            </w:r>
            <w:r w:rsidRPr="008E57A0">
              <w:rPr>
                <w:noProof/>
              </w:rPr>
              <w:t>688</w:t>
            </w:r>
          </w:p>
        </w:tc>
      </w:tr>
      <w:tr w:rsidR="00E86A67" w:rsidTr="00163155">
        <w:tc>
          <w:tcPr>
            <w:tcW w:w="0" w:type="auto"/>
          </w:tcPr>
          <w:p w:rsidR="00E86A67" w:rsidRDefault="00E86A67" w:rsidP="00694C57">
            <w:pPr>
              <w:pStyle w:val="Brdtext"/>
              <w:rPr>
                <w:noProof/>
              </w:rPr>
            </w:pPr>
            <w:r>
              <w:rPr>
                <w:noProof/>
              </w:rPr>
              <w:t>I trafik</w:t>
            </w:r>
          </w:p>
        </w:tc>
        <w:tc>
          <w:tcPr>
            <w:tcW w:w="0" w:type="auto"/>
          </w:tcPr>
          <w:p w:rsidR="00E86A67" w:rsidRPr="00DA58D1" w:rsidRDefault="00E86A67" w:rsidP="00694C57">
            <w:pPr>
              <w:pStyle w:val="Brdtext"/>
            </w:pPr>
            <w:r>
              <w:t>-</w:t>
            </w:r>
            <w:r w:rsidRPr="00DA58D1">
              <w:t>34 882</w:t>
            </w:r>
          </w:p>
        </w:tc>
        <w:tc>
          <w:tcPr>
            <w:tcW w:w="0" w:type="auto"/>
          </w:tcPr>
          <w:p w:rsidR="00E86A67" w:rsidRPr="002B4580" w:rsidRDefault="00E86A67" w:rsidP="00694C57">
            <w:pPr>
              <w:pStyle w:val="Brdtext"/>
              <w:rPr>
                <w:noProof/>
              </w:rPr>
            </w:pPr>
            <w:r w:rsidRPr="002B4580">
              <w:rPr>
                <w:noProof/>
              </w:rPr>
              <w:t>-35 026</w:t>
            </w:r>
          </w:p>
        </w:tc>
        <w:tc>
          <w:tcPr>
            <w:tcW w:w="0" w:type="auto"/>
          </w:tcPr>
          <w:p w:rsidR="00E86A67" w:rsidRPr="000F0FBB" w:rsidRDefault="00E86A67" w:rsidP="00694C57">
            <w:pPr>
              <w:pStyle w:val="Brdtext"/>
              <w:rPr>
                <w:noProof/>
                <w:highlight w:val="yellow"/>
              </w:rPr>
            </w:pPr>
            <w:r w:rsidRPr="000210A4">
              <w:t>-35</w:t>
            </w:r>
            <w:r>
              <w:t xml:space="preserve"> </w:t>
            </w:r>
            <w:r w:rsidRPr="000210A4">
              <w:t>156</w:t>
            </w:r>
          </w:p>
        </w:tc>
        <w:tc>
          <w:tcPr>
            <w:tcW w:w="0" w:type="auto"/>
          </w:tcPr>
          <w:p w:rsidR="00E86A67" w:rsidRPr="000210A4" w:rsidRDefault="00E86A67" w:rsidP="00694C57">
            <w:pPr>
              <w:pStyle w:val="Brdtext"/>
              <w:rPr>
                <w:noProof/>
              </w:rPr>
            </w:pPr>
            <w:r w:rsidRPr="008E57A0">
              <w:rPr>
                <w:noProof/>
              </w:rPr>
              <w:t>-36</w:t>
            </w:r>
            <w:r>
              <w:rPr>
                <w:noProof/>
              </w:rPr>
              <w:t xml:space="preserve"> </w:t>
            </w:r>
            <w:r w:rsidRPr="008E57A0">
              <w:rPr>
                <w:noProof/>
              </w:rPr>
              <w:t>165</w:t>
            </w:r>
          </w:p>
        </w:tc>
      </w:tr>
      <w:tr w:rsidR="00E86A67" w:rsidTr="00163155">
        <w:tc>
          <w:tcPr>
            <w:tcW w:w="0" w:type="auto"/>
          </w:tcPr>
          <w:p w:rsidR="00E86A67" w:rsidRDefault="00E86A67" w:rsidP="00694C57">
            <w:pPr>
              <w:pStyle w:val="Brdtext"/>
              <w:rPr>
                <w:noProof/>
              </w:rPr>
            </w:pPr>
            <w:r>
              <w:rPr>
                <w:noProof/>
              </w:rPr>
              <w:t>Karosserikod</w:t>
            </w:r>
          </w:p>
        </w:tc>
        <w:tc>
          <w:tcPr>
            <w:tcW w:w="0" w:type="auto"/>
          </w:tcPr>
          <w:p w:rsidR="00E86A67" w:rsidRPr="00DA58D1" w:rsidRDefault="00E86A67" w:rsidP="00694C57">
            <w:pPr>
              <w:pStyle w:val="Brdtext"/>
            </w:pPr>
            <w:r>
              <w:t>-</w:t>
            </w:r>
            <w:r w:rsidRPr="00DA58D1">
              <w:t>3 741</w:t>
            </w:r>
          </w:p>
        </w:tc>
        <w:tc>
          <w:tcPr>
            <w:tcW w:w="0" w:type="auto"/>
          </w:tcPr>
          <w:p w:rsidR="00E86A67" w:rsidRPr="002B4580" w:rsidRDefault="00E86A67" w:rsidP="00694C57">
            <w:pPr>
              <w:pStyle w:val="Brdtext"/>
              <w:rPr>
                <w:noProof/>
              </w:rPr>
            </w:pPr>
            <w:r w:rsidRPr="002B4580">
              <w:rPr>
                <w:noProof/>
              </w:rPr>
              <w:t>-3 709</w:t>
            </w:r>
          </w:p>
        </w:tc>
        <w:tc>
          <w:tcPr>
            <w:tcW w:w="0" w:type="auto"/>
          </w:tcPr>
          <w:p w:rsidR="00E86A67" w:rsidRPr="000F0FBB" w:rsidRDefault="00E86A67" w:rsidP="00694C57">
            <w:pPr>
              <w:pStyle w:val="Brdtext"/>
              <w:rPr>
                <w:noProof/>
                <w:highlight w:val="yellow"/>
              </w:rPr>
            </w:pPr>
            <w:r w:rsidRPr="000210A4">
              <w:t>-3</w:t>
            </w:r>
            <w:r>
              <w:t xml:space="preserve"> </w:t>
            </w:r>
            <w:r w:rsidRPr="000210A4">
              <w:t>731</w:t>
            </w:r>
          </w:p>
        </w:tc>
        <w:tc>
          <w:tcPr>
            <w:tcW w:w="0" w:type="auto"/>
          </w:tcPr>
          <w:p w:rsidR="00E86A67" w:rsidRPr="000210A4" w:rsidRDefault="00E86A67" w:rsidP="00694C57">
            <w:pPr>
              <w:pStyle w:val="Brdtext"/>
              <w:rPr>
                <w:noProof/>
              </w:rPr>
            </w:pPr>
            <w:r w:rsidRPr="008E57A0">
              <w:rPr>
                <w:noProof/>
              </w:rPr>
              <w:t>-3</w:t>
            </w:r>
            <w:r>
              <w:rPr>
                <w:noProof/>
              </w:rPr>
              <w:t xml:space="preserve"> </w:t>
            </w:r>
            <w:r w:rsidRPr="008E57A0">
              <w:rPr>
                <w:noProof/>
              </w:rPr>
              <w:t>738</w:t>
            </w:r>
          </w:p>
        </w:tc>
      </w:tr>
      <w:tr w:rsidR="00E86A67" w:rsidTr="00163155">
        <w:tc>
          <w:tcPr>
            <w:tcW w:w="0" w:type="auto"/>
          </w:tcPr>
          <w:p w:rsidR="00E86A67" w:rsidRDefault="00E86A67" w:rsidP="00694C57">
            <w:pPr>
              <w:pStyle w:val="Brdtext"/>
              <w:rPr>
                <w:noProof/>
              </w:rPr>
            </w:pPr>
            <w:r>
              <w:rPr>
                <w:noProof/>
              </w:rPr>
              <w:t>Årsmodell</w:t>
            </w:r>
          </w:p>
        </w:tc>
        <w:tc>
          <w:tcPr>
            <w:tcW w:w="0" w:type="auto"/>
          </w:tcPr>
          <w:p w:rsidR="00E86A67" w:rsidRPr="00DA58D1" w:rsidRDefault="00E86A67" w:rsidP="00694C57">
            <w:pPr>
              <w:pStyle w:val="Brdtext"/>
            </w:pPr>
            <w:r>
              <w:t>-</w:t>
            </w:r>
            <w:r w:rsidRPr="00DA58D1">
              <w:t>3 347</w:t>
            </w:r>
          </w:p>
        </w:tc>
        <w:tc>
          <w:tcPr>
            <w:tcW w:w="0" w:type="auto"/>
          </w:tcPr>
          <w:p w:rsidR="00E86A67" w:rsidRPr="002B4580" w:rsidRDefault="00E86A67" w:rsidP="00694C57">
            <w:pPr>
              <w:pStyle w:val="Brdtext"/>
              <w:rPr>
                <w:noProof/>
              </w:rPr>
            </w:pPr>
            <w:r w:rsidRPr="002B4580">
              <w:rPr>
                <w:noProof/>
              </w:rPr>
              <w:t>-3 163</w:t>
            </w:r>
          </w:p>
        </w:tc>
        <w:tc>
          <w:tcPr>
            <w:tcW w:w="0" w:type="auto"/>
          </w:tcPr>
          <w:p w:rsidR="00E86A67" w:rsidRPr="000F0FBB" w:rsidRDefault="00E86A67" w:rsidP="00694C57">
            <w:pPr>
              <w:pStyle w:val="Brdtext"/>
              <w:rPr>
                <w:noProof/>
                <w:highlight w:val="yellow"/>
              </w:rPr>
            </w:pPr>
            <w:r w:rsidRPr="000210A4">
              <w:t>-3</w:t>
            </w:r>
            <w:r>
              <w:t xml:space="preserve"> </w:t>
            </w:r>
            <w:r w:rsidRPr="000210A4">
              <w:t>340</w:t>
            </w:r>
          </w:p>
        </w:tc>
        <w:tc>
          <w:tcPr>
            <w:tcW w:w="0" w:type="auto"/>
          </w:tcPr>
          <w:p w:rsidR="00E86A67" w:rsidRPr="000210A4" w:rsidRDefault="00E86A67" w:rsidP="00694C57">
            <w:pPr>
              <w:pStyle w:val="Brdtext"/>
              <w:rPr>
                <w:noProof/>
              </w:rPr>
            </w:pPr>
            <w:r w:rsidRPr="008E57A0">
              <w:rPr>
                <w:noProof/>
              </w:rPr>
              <w:t>-3</w:t>
            </w:r>
            <w:r>
              <w:rPr>
                <w:noProof/>
              </w:rPr>
              <w:t xml:space="preserve"> </w:t>
            </w:r>
            <w:r w:rsidRPr="008E57A0">
              <w:rPr>
                <w:noProof/>
              </w:rPr>
              <w:t>544</w:t>
            </w:r>
          </w:p>
        </w:tc>
      </w:tr>
      <w:tr w:rsidR="00E86A67" w:rsidTr="00163155">
        <w:tc>
          <w:tcPr>
            <w:tcW w:w="0" w:type="auto"/>
          </w:tcPr>
          <w:p w:rsidR="00E86A67" w:rsidRDefault="00E86A67" w:rsidP="00694C57">
            <w:pPr>
              <w:pStyle w:val="Brdtext"/>
              <w:rPr>
                <w:noProof/>
              </w:rPr>
            </w:pPr>
            <w:r>
              <w:rPr>
                <w:noProof/>
              </w:rPr>
              <w:t>Övertäckning</w:t>
            </w:r>
          </w:p>
        </w:tc>
        <w:tc>
          <w:tcPr>
            <w:tcW w:w="0" w:type="auto"/>
          </w:tcPr>
          <w:p w:rsidR="00E86A67" w:rsidRDefault="00E86A67" w:rsidP="00694C57">
            <w:pPr>
              <w:pStyle w:val="Brdtext"/>
            </w:pPr>
            <w:r>
              <w:t>0</w:t>
            </w:r>
          </w:p>
        </w:tc>
        <w:tc>
          <w:tcPr>
            <w:tcW w:w="0" w:type="auto"/>
          </w:tcPr>
          <w:p w:rsidR="00E86A67" w:rsidRPr="002B4580" w:rsidRDefault="00E86A67" w:rsidP="00694C57">
            <w:pPr>
              <w:pStyle w:val="Brdtext"/>
              <w:rPr>
                <w:noProof/>
              </w:rPr>
            </w:pPr>
            <w:r>
              <w:rPr>
                <w:noProof/>
              </w:rPr>
              <w:t>0</w:t>
            </w:r>
          </w:p>
        </w:tc>
        <w:tc>
          <w:tcPr>
            <w:tcW w:w="0" w:type="auto"/>
          </w:tcPr>
          <w:p w:rsidR="00E86A67" w:rsidRPr="00D11B51" w:rsidRDefault="00E86A67" w:rsidP="00694C57">
            <w:pPr>
              <w:pStyle w:val="Brdtext"/>
              <w:rPr>
                <w:noProof/>
              </w:rPr>
            </w:pPr>
            <w:r w:rsidRPr="00D11B51">
              <w:rPr>
                <w:noProof/>
              </w:rPr>
              <w:t>-458</w:t>
            </w:r>
          </w:p>
        </w:tc>
        <w:tc>
          <w:tcPr>
            <w:tcW w:w="0" w:type="auto"/>
          </w:tcPr>
          <w:p w:rsidR="00E86A67" w:rsidRPr="00D11B51" w:rsidRDefault="00E86A67" w:rsidP="00694C57">
            <w:pPr>
              <w:pStyle w:val="Brdtext"/>
              <w:rPr>
                <w:noProof/>
              </w:rPr>
            </w:pPr>
            <w:r w:rsidRPr="008E57A0">
              <w:rPr>
                <w:noProof/>
              </w:rPr>
              <w:t>-456</w:t>
            </w:r>
          </w:p>
        </w:tc>
      </w:tr>
      <w:tr w:rsidR="00E86A67" w:rsidTr="00163155">
        <w:tc>
          <w:tcPr>
            <w:tcW w:w="0" w:type="auto"/>
            <w:tcBorders>
              <w:bottom w:val="single" w:sz="4" w:space="0" w:color="auto"/>
            </w:tcBorders>
          </w:tcPr>
          <w:p w:rsidR="00E86A67" w:rsidRDefault="00E86A67" w:rsidP="00694C57">
            <w:pPr>
              <w:pStyle w:val="Brdtext"/>
              <w:rPr>
                <w:noProof/>
              </w:rPr>
            </w:pPr>
            <w:r>
              <w:rPr>
                <w:noProof/>
              </w:rPr>
              <w:t>Företagsägd</w:t>
            </w:r>
          </w:p>
        </w:tc>
        <w:tc>
          <w:tcPr>
            <w:tcW w:w="0" w:type="auto"/>
            <w:tcBorders>
              <w:bottom w:val="single" w:sz="4" w:space="0" w:color="auto"/>
            </w:tcBorders>
          </w:tcPr>
          <w:p w:rsidR="00E86A67" w:rsidRDefault="00E86A67" w:rsidP="00694C57">
            <w:pPr>
              <w:pStyle w:val="Brdtext"/>
            </w:pPr>
            <w:r>
              <w:t>-</w:t>
            </w:r>
            <w:r w:rsidRPr="00DA58D1">
              <w:t>573</w:t>
            </w:r>
          </w:p>
        </w:tc>
        <w:tc>
          <w:tcPr>
            <w:tcW w:w="0" w:type="auto"/>
            <w:tcBorders>
              <w:bottom w:val="single" w:sz="4" w:space="0" w:color="auto"/>
            </w:tcBorders>
          </w:tcPr>
          <w:p w:rsidR="00E86A67" w:rsidRPr="002B4580" w:rsidRDefault="00E86A67" w:rsidP="00694C57">
            <w:pPr>
              <w:pStyle w:val="Brdtext"/>
              <w:rPr>
                <w:noProof/>
              </w:rPr>
            </w:pPr>
            <w:r w:rsidRPr="002B4580">
              <w:rPr>
                <w:noProof/>
              </w:rPr>
              <w:t>-492</w:t>
            </w:r>
          </w:p>
        </w:tc>
        <w:tc>
          <w:tcPr>
            <w:tcW w:w="0" w:type="auto"/>
            <w:tcBorders>
              <w:bottom w:val="single" w:sz="4" w:space="0" w:color="auto"/>
            </w:tcBorders>
          </w:tcPr>
          <w:p w:rsidR="00E86A67" w:rsidRPr="00D11B51" w:rsidRDefault="00E86A67" w:rsidP="00694C57">
            <w:pPr>
              <w:pStyle w:val="Brdtext"/>
              <w:rPr>
                <w:noProof/>
              </w:rPr>
            </w:pPr>
            <w:r w:rsidRPr="00D11B51">
              <w:rPr>
                <w:noProof/>
              </w:rPr>
              <w:t>-560</w:t>
            </w:r>
          </w:p>
        </w:tc>
        <w:tc>
          <w:tcPr>
            <w:tcW w:w="0" w:type="auto"/>
            <w:tcBorders>
              <w:bottom w:val="single" w:sz="4" w:space="0" w:color="auto"/>
            </w:tcBorders>
          </w:tcPr>
          <w:p w:rsidR="00E86A67" w:rsidRPr="00D11B51" w:rsidRDefault="00E86A67" w:rsidP="00694C57">
            <w:pPr>
              <w:pStyle w:val="Brdtext"/>
              <w:rPr>
                <w:noProof/>
              </w:rPr>
            </w:pPr>
            <w:r>
              <w:rPr>
                <w:noProof/>
              </w:rPr>
              <w:t>-598</w:t>
            </w:r>
          </w:p>
        </w:tc>
      </w:tr>
      <w:tr w:rsidR="00E86A67" w:rsidTr="00163155">
        <w:tc>
          <w:tcPr>
            <w:tcW w:w="0" w:type="auto"/>
            <w:tcBorders>
              <w:top w:val="single" w:sz="4" w:space="0" w:color="auto"/>
              <w:bottom w:val="single" w:sz="4" w:space="0" w:color="auto"/>
            </w:tcBorders>
          </w:tcPr>
          <w:p w:rsidR="00E86A67" w:rsidRDefault="00E86A67" w:rsidP="00694C57">
            <w:pPr>
              <w:pStyle w:val="Brdtext"/>
              <w:rPr>
                <w:noProof/>
              </w:rPr>
            </w:pPr>
            <w:r>
              <w:rPr>
                <w:noProof/>
              </w:rPr>
              <w:t>Ram</w:t>
            </w:r>
          </w:p>
        </w:tc>
        <w:tc>
          <w:tcPr>
            <w:tcW w:w="0" w:type="auto"/>
            <w:tcBorders>
              <w:top w:val="single" w:sz="4" w:space="0" w:color="auto"/>
              <w:bottom w:val="single" w:sz="4" w:space="0" w:color="auto"/>
            </w:tcBorders>
          </w:tcPr>
          <w:p w:rsidR="00E86A67" w:rsidRPr="00974222" w:rsidRDefault="00E86A67" w:rsidP="00694C57">
            <w:pPr>
              <w:pStyle w:val="Brdtext"/>
            </w:pPr>
            <w:r>
              <w:rPr>
                <w:noProof/>
              </w:rPr>
              <w:t>61 513</w:t>
            </w:r>
          </w:p>
        </w:tc>
        <w:tc>
          <w:tcPr>
            <w:tcW w:w="0" w:type="auto"/>
            <w:tcBorders>
              <w:top w:val="single" w:sz="4" w:space="0" w:color="auto"/>
              <w:bottom w:val="single" w:sz="4" w:space="0" w:color="auto"/>
            </w:tcBorders>
          </w:tcPr>
          <w:p w:rsidR="00E86A67" w:rsidRDefault="00E86A67" w:rsidP="00694C57">
            <w:pPr>
              <w:pStyle w:val="Brdtext"/>
              <w:rPr>
                <w:noProof/>
              </w:rPr>
            </w:pPr>
            <w:r>
              <w:rPr>
                <w:noProof/>
              </w:rPr>
              <w:t>59 309</w:t>
            </w:r>
          </w:p>
        </w:tc>
        <w:tc>
          <w:tcPr>
            <w:tcW w:w="0" w:type="auto"/>
            <w:tcBorders>
              <w:top w:val="single" w:sz="4" w:space="0" w:color="auto"/>
              <w:bottom w:val="single" w:sz="4" w:space="0" w:color="auto"/>
            </w:tcBorders>
          </w:tcPr>
          <w:p w:rsidR="00E86A67" w:rsidRPr="00D11B51" w:rsidRDefault="00E86A67" w:rsidP="00694C57">
            <w:pPr>
              <w:pStyle w:val="Brdtext"/>
              <w:rPr>
                <w:noProof/>
              </w:rPr>
            </w:pPr>
            <w:r w:rsidRPr="00D11B51">
              <w:rPr>
                <w:noProof/>
              </w:rPr>
              <w:t>60</w:t>
            </w:r>
            <w:r>
              <w:rPr>
                <w:noProof/>
              </w:rPr>
              <w:t xml:space="preserve"> </w:t>
            </w:r>
            <w:r w:rsidRPr="00D11B51">
              <w:rPr>
                <w:noProof/>
              </w:rPr>
              <w:t>128</w:t>
            </w:r>
          </w:p>
        </w:tc>
        <w:tc>
          <w:tcPr>
            <w:tcW w:w="0" w:type="auto"/>
            <w:tcBorders>
              <w:top w:val="single" w:sz="4" w:space="0" w:color="auto"/>
              <w:bottom w:val="single" w:sz="4" w:space="0" w:color="auto"/>
            </w:tcBorders>
          </w:tcPr>
          <w:p w:rsidR="00E86A67" w:rsidRPr="00D11B51" w:rsidRDefault="00E86A67" w:rsidP="00694C57">
            <w:pPr>
              <w:pStyle w:val="Brdtext"/>
              <w:rPr>
                <w:noProof/>
              </w:rPr>
            </w:pPr>
            <w:r>
              <w:rPr>
                <w:noProof/>
              </w:rPr>
              <w:t>59 982</w:t>
            </w:r>
          </w:p>
        </w:tc>
      </w:tr>
    </w:tbl>
    <w:p w:rsidR="00E86A67" w:rsidRDefault="00E86A67" w:rsidP="00694C57">
      <w:pPr>
        <w:pStyle w:val="Brdtext"/>
        <w:rPr>
          <w:noProof/>
        </w:rPr>
      </w:pPr>
    </w:p>
    <w:p w:rsidR="00E86A67" w:rsidRDefault="00E86A67" w:rsidP="00694C57">
      <w:pPr>
        <w:pStyle w:val="Brdtext"/>
        <w:rPr>
          <w:noProof/>
        </w:rPr>
      </w:pPr>
      <w:r w:rsidRPr="00C56643">
        <w:rPr>
          <w:noProof/>
        </w:rPr>
        <w:t>Sammanfattningsvis</w:t>
      </w:r>
      <w:r>
        <w:rPr>
          <w:noProof/>
        </w:rPr>
        <w:t xml:space="preserve"> kan målpopulationen sägas utgöras av </w:t>
      </w:r>
      <w:r w:rsidRPr="0024726A">
        <w:rPr>
          <w:noProof/>
        </w:rPr>
        <w:t>alla varutransporter</w:t>
      </w:r>
      <w:r>
        <w:rPr>
          <w:noProof/>
        </w:rPr>
        <w:t xml:space="preserve"> (</w:t>
      </w:r>
      <w:r w:rsidRPr="00DB5696">
        <w:rPr>
          <w:noProof/>
        </w:rPr>
        <w:t>körningar</w:t>
      </w:r>
      <w:r>
        <w:rPr>
          <w:noProof/>
        </w:rPr>
        <w:t>) utförda av fordon som uppfyller avgränsningskriterierna listade ovan under referensperioden.</w:t>
      </w:r>
      <w:r w:rsidRPr="003E33EB">
        <w:rPr>
          <w:noProof/>
        </w:rPr>
        <w:t xml:space="preserve"> </w:t>
      </w:r>
      <w:r>
        <w:rPr>
          <w:noProof/>
        </w:rPr>
        <w:t>Målpopulationens storlek, i termer av varutransporter, är okänd men skattas i respektive kvartalsrapport. I årsrapporten, som utgör summan av de ingående kvartalen, uppskattas antalet varutransporter 2009 uppgå till mellan 37 och 38 miljoner.</w:t>
      </w:r>
    </w:p>
    <w:p w:rsidR="00E86A67" w:rsidRDefault="00E86A67" w:rsidP="00694C57">
      <w:pPr>
        <w:pStyle w:val="Brdtext"/>
        <w:rPr>
          <w:noProof/>
        </w:rPr>
      </w:pPr>
    </w:p>
    <w:p w:rsidR="00E86A67" w:rsidRDefault="00E86A67" w:rsidP="00694C57">
      <w:pPr>
        <w:pStyle w:val="Brdtext"/>
        <w:rPr>
          <w:noProof/>
        </w:rPr>
      </w:pPr>
      <w:r>
        <w:rPr>
          <w:noProof/>
        </w:rPr>
        <w:t xml:space="preserve">Det bör nämnas att i årsrapporten anges att antalet fordon 2009 uppgår till 59 772. Detta är ett medelvärde av antalet fordon i respektive kvartalsrapport, dvs. (59 309 + 60 128 + 59 982 + 59 667) / 4=59 772. Detta mått tar hänsyn till att stocken av fordon förändras över tid. Det antal fordon som redovisas i tabell </w:t>
      </w:r>
      <w:fldSimple w:instr=" REF Antal_fordon_fordonsreg_ram \h  \* MERGEFORMAT ">
        <w:r>
          <w:rPr>
            <w:iCs/>
            <w:noProof/>
          </w:rPr>
          <w:t>1</w:t>
        </w:r>
      </w:fldSimple>
      <w:r>
        <w:rPr>
          <w:noProof/>
        </w:rPr>
        <w:t xml:space="preserve"> ovan härstammar från tidpunkten för registeruttaget från Transportstyrelsen, ca 1,5 månad före kvartalsstart. Vid ramens upprättande för t.ex. kvartal 2 erhålls uppgifter om antalet fordon per den 15 februari, dvs. nära mittpunkten för kvartal 1. Denna mittkvartasluppgift utgör en skattning av fordonsparkens storlek för kvartal 1. På motsvarande sätt erhålls uppgifter om antalet fordon för respektive kvartal. Uppgiften 59 667 härstammar således från upprättande av ram för kvartal 1 år 2010 vilket görs 15 novermber 2009. Se mer om detta i avsnitt 2.2.4 om skattningsförfarande.</w:t>
      </w:r>
    </w:p>
    <w:p w:rsidR="00694C57" w:rsidRDefault="00694C57" w:rsidP="00694C57">
      <w:pPr>
        <w:pStyle w:val="Brdtextmedfrstaindrag"/>
        <w:ind w:firstLine="0"/>
      </w:pPr>
    </w:p>
    <w:p w:rsidR="00694C57" w:rsidRPr="00694C57" w:rsidRDefault="00694C57" w:rsidP="00817D9D">
      <w:pPr>
        <w:pStyle w:val="Numreradlista"/>
        <w:numPr>
          <w:ilvl w:val="2"/>
          <w:numId w:val="12"/>
        </w:numPr>
        <w:tabs>
          <w:tab w:val="left" w:pos="851"/>
        </w:tabs>
        <w:ind w:left="851" w:hanging="851"/>
        <w:rPr>
          <w:b/>
          <w:sz w:val="24"/>
        </w:rPr>
      </w:pPr>
      <w:r>
        <w:rPr>
          <w:b/>
          <w:sz w:val="24"/>
        </w:rPr>
        <w:t>Variabler</w:t>
      </w:r>
    </w:p>
    <w:p w:rsidR="00E86A67" w:rsidRDefault="00E86A67" w:rsidP="00694C57">
      <w:pPr>
        <w:pStyle w:val="Brdtext"/>
        <w:rPr>
          <w:noProof/>
        </w:rPr>
      </w:pPr>
      <w:r>
        <w:t>De tre viktigaste variablerna för sändningar/körningar är:</w:t>
      </w:r>
      <w:r w:rsidRPr="00475D81">
        <w:rPr>
          <w:noProof/>
        </w:rPr>
        <w:t xml:space="preserve"> </w:t>
      </w:r>
    </w:p>
    <w:p w:rsidR="00E86A67" w:rsidRDefault="00E86A67" w:rsidP="00817D9D">
      <w:pPr>
        <w:pStyle w:val="Brdtext"/>
        <w:numPr>
          <w:ilvl w:val="0"/>
          <w:numId w:val="13"/>
        </w:numPr>
      </w:pPr>
      <w:r>
        <w:t xml:space="preserve">Vikt på godset </w:t>
      </w:r>
    </w:p>
    <w:p w:rsidR="00E86A67" w:rsidRDefault="00E86A67" w:rsidP="00817D9D">
      <w:pPr>
        <w:pStyle w:val="Brdtext"/>
        <w:numPr>
          <w:ilvl w:val="0"/>
          <w:numId w:val="13"/>
        </w:numPr>
        <w:rPr>
          <w:noProof/>
        </w:rPr>
      </w:pPr>
      <w:r>
        <w:t>Antal körda kilometer</w:t>
      </w:r>
    </w:p>
    <w:p w:rsidR="00E86A67" w:rsidRDefault="00E86A67" w:rsidP="00817D9D">
      <w:pPr>
        <w:pStyle w:val="Brdtext"/>
        <w:numPr>
          <w:ilvl w:val="0"/>
          <w:numId w:val="13"/>
        </w:numPr>
        <w:rPr>
          <w:noProof/>
        </w:rPr>
      </w:pPr>
      <w:r>
        <w:lastRenderedPageBreak/>
        <w:t>Transportarbete, härledd variabel mätt som tonkilometer (produkten av vikt på godset i ton och antal körda kilometer)</w:t>
      </w:r>
      <w:r w:rsidRPr="00475D81">
        <w:rPr>
          <w:noProof/>
        </w:rPr>
        <w:t xml:space="preserve"> </w:t>
      </w:r>
    </w:p>
    <w:p w:rsidR="00E86A67" w:rsidRDefault="00E86A67" w:rsidP="00694C57">
      <w:pPr>
        <w:pStyle w:val="Brdtext"/>
      </w:pPr>
    </w:p>
    <w:p w:rsidR="00E86A67" w:rsidRDefault="00E86A67" w:rsidP="00694C57">
      <w:pPr>
        <w:pStyle w:val="Brdtext"/>
        <w:rPr>
          <w:noProof/>
        </w:rPr>
      </w:pPr>
      <w:r>
        <w:t>Andra viktiga variabler för sändningar/körningar, vilka utgör grunden för olika redovisningsgrupper, är:</w:t>
      </w:r>
      <w:r w:rsidRPr="00475D81">
        <w:rPr>
          <w:noProof/>
        </w:rPr>
        <w:t xml:space="preserve"> </w:t>
      </w:r>
    </w:p>
    <w:p w:rsidR="00E86A67" w:rsidRDefault="00E86A67" w:rsidP="00817D9D">
      <w:pPr>
        <w:pStyle w:val="Brdtext"/>
        <w:numPr>
          <w:ilvl w:val="0"/>
          <w:numId w:val="14"/>
        </w:numPr>
      </w:pPr>
      <w:r>
        <w:t>Varuslag</w:t>
      </w:r>
    </w:p>
    <w:p w:rsidR="00E86A67" w:rsidRDefault="00E86A67" w:rsidP="00817D9D">
      <w:pPr>
        <w:pStyle w:val="Brdtext"/>
        <w:numPr>
          <w:ilvl w:val="0"/>
          <w:numId w:val="14"/>
        </w:numPr>
      </w:pPr>
      <w:r>
        <w:t>Farligt gods</w:t>
      </w:r>
    </w:p>
    <w:p w:rsidR="00E86A67" w:rsidRDefault="00E86A67" w:rsidP="00817D9D">
      <w:pPr>
        <w:pStyle w:val="Brdtext"/>
        <w:numPr>
          <w:ilvl w:val="0"/>
          <w:numId w:val="14"/>
        </w:numPr>
      </w:pPr>
      <w:r>
        <w:t>Lasttyp</w:t>
      </w:r>
    </w:p>
    <w:p w:rsidR="00E86A67" w:rsidRDefault="00E86A67" w:rsidP="00817D9D">
      <w:pPr>
        <w:pStyle w:val="Brdtext"/>
        <w:numPr>
          <w:ilvl w:val="0"/>
          <w:numId w:val="14"/>
        </w:numPr>
      </w:pPr>
      <w:r>
        <w:t>På- och avlastningsområde</w:t>
      </w:r>
    </w:p>
    <w:p w:rsidR="00E86A67" w:rsidRDefault="00E86A67" w:rsidP="00694C57">
      <w:pPr>
        <w:pStyle w:val="Brdtext"/>
      </w:pPr>
    </w:p>
    <w:p w:rsidR="00E86A67" w:rsidRDefault="00E86A67" w:rsidP="00694C57">
      <w:pPr>
        <w:pStyle w:val="Brdtext"/>
      </w:pPr>
      <w:r>
        <w:t>Viktiga variabler avseende fordonet, vilka utgör grunden för olika redovisningsgrupper, är:</w:t>
      </w:r>
    </w:p>
    <w:p w:rsidR="00E86A67" w:rsidRDefault="00E86A67" w:rsidP="00817D9D">
      <w:pPr>
        <w:pStyle w:val="Brdtext"/>
        <w:numPr>
          <w:ilvl w:val="0"/>
          <w:numId w:val="15"/>
        </w:numPr>
      </w:pPr>
      <w:r>
        <w:rPr>
          <w:noProof/>
        </w:rPr>
        <w:t>Yrkesmässig/firmabilstrafik</w:t>
      </w:r>
    </w:p>
    <w:p w:rsidR="00E86A67" w:rsidRDefault="00E86A67" w:rsidP="00817D9D">
      <w:pPr>
        <w:pStyle w:val="Brdtext"/>
        <w:numPr>
          <w:ilvl w:val="0"/>
          <w:numId w:val="15"/>
        </w:numPr>
      </w:pPr>
      <w:r>
        <w:t>Ålder</w:t>
      </w:r>
    </w:p>
    <w:p w:rsidR="00E86A67" w:rsidRDefault="00E86A67" w:rsidP="00817D9D">
      <w:pPr>
        <w:pStyle w:val="Brdtext"/>
        <w:numPr>
          <w:ilvl w:val="0"/>
          <w:numId w:val="15"/>
        </w:numPr>
      </w:pPr>
      <w:r>
        <w:t>Antal axlar</w:t>
      </w:r>
    </w:p>
    <w:p w:rsidR="00E86A67" w:rsidRDefault="00E86A67" w:rsidP="00817D9D">
      <w:pPr>
        <w:pStyle w:val="Brdtext"/>
        <w:numPr>
          <w:ilvl w:val="0"/>
          <w:numId w:val="15"/>
        </w:numPr>
      </w:pPr>
      <w:r>
        <w:t>Totalvikt</w:t>
      </w:r>
    </w:p>
    <w:p w:rsidR="00E86A67" w:rsidRDefault="00E86A67" w:rsidP="00817D9D">
      <w:pPr>
        <w:pStyle w:val="Brdtext"/>
        <w:numPr>
          <w:ilvl w:val="0"/>
          <w:numId w:val="15"/>
        </w:numPr>
      </w:pPr>
      <w:r>
        <w:t>Maximilastvikt</w:t>
      </w:r>
    </w:p>
    <w:p w:rsidR="00E86A67" w:rsidRDefault="00E86A67" w:rsidP="00694C57">
      <w:pPr>
        <w:pStyle w:val="Brdtext"/>
      </w:pPr>
    </w:p>
    <w:p w:rsidR="00EC17F3" w:rsidRPr="00694C57" w:rsidRDefault="00EC17F3" w:rsidP="00817D9D">
      <w:pPr>
        <w:pStyle w:val="Numreradlista"/>
        <w:numPr>
          <w:ilvl w:val="2"/>
          <w:numId w:val="12"/>
        </w:numPr>
        <w:tabs>
          <w:tab w:val="left" w:pos="851"/>
        </w:tabs>
        <w:ind w:left="851" w:hanging="851"/>
        <w:rPr>
          <w:b/>
          <w:sz w:val="24"/>
        </w:rPr>
      </w:pPr>
      <w:r>
        <w:rPr>
          <w:b/>
          <w:sz w:val="24"/>
        </w:rPr>
        <w:t>Statistiska mått</w:t>
      </w:r>
    </w:p>
    <w:p w:rsidR="00E86A67" w:rsidRDefault="00E86A67" w:rsidP="00620EBE">
      <w:pPr>
        <w:pStyle w:val="Brdtext"/>
        <w:rPr>
          <w:noProof/>
        </w:rPr>
      </w:pPr>
      <w:r>
        <w:t>Statistiska mått är antal,</w:t>
      </w:r>
      <w:r w:rsidRPr="0039342F">
        <w:t xml:space="preserve"> summavärden</w:t>
      </w:r>
      <w:r>
        <w:t xml:space="preserve"> (totaler) och procentandelar.</w:t>
      </w:r>
      <w:r w:rsidRPr="00CA055B">
        <w:rPr>
          <w:noProof/>
        </w:rPr>
        <w:t xml:space="preserve"> </w:t>
      </w:r>
    </w:p>
    <w:p w:rsidR="00E86A67" w:rsidRDefault="00E86A67" w:rsidP="00620EBE">
      <w:pPr>
        <w:pStyle w:val="Brdtext"/>
        <w:rPr>
          <w:noProof/>
        </w:rPr>
      </w:pPr>
    </w:p>
    <w:p w:rsidR="00620EBE" w:rsidRPr="00694C57" w:rsidRDefault="00620EBE" w:rsidP="00817D9D">
      <w:pPr>
        <w:pStyle w:val="Numreradlista"/>
        <w:numPr>
          <w:ilvl w:val="2"/>
          <w:numId w:val="12"/>
        </w:numPr>
        <w:tabs>
          <w:tab w:val="left" w:pos="851"/>
        </w:tabs>
        <w:ind w:left="851" w:hanging="851"/>
        <w:rPr>
          <w:b/>
          <w:sz w:val="24"/>
        </w:rPr>
      </w:pPr>
      <w:r>
        <w:rPr>
          <w:b/>
          <w:sz w:val="24"/>
        </w:rPr>
        <w:t>Redovisningsgrupper</w:t>
      </w:r>
    </w:p>
    <w:p w:rsidR="00E86A67" w:rsidRDefault="00E86A67" w:rsidP="00620EBE">
      <w:pPr>
        <w:pStyle w:val="Brdtext"/>
        <w:rPr>
          <w:noProof/>
        </w:rPr>
      </w:pPr>
      <w:r>
        <w:t>I årsrapporten används betydligt fler redovisningsgrupper än i kvartalsrapporterna. Följande redovisningsgrupper används (i många fall används kombinationer av redovisningsgrupper):</w:t>
      </w:r>
      <w:r w:rsidRPr="00CA055B">
        <w:rPr>
          <w:noProof/>
        </w:rPr>
        <w:t xml:space="preserve"> </w:t>
      </w:r>
    </w:p>
    <w:p w:rsidR="00E86A67" w:rsidRDefault="00E86A67" w:rsidP="00817D9D">
      <w:pPr>
        <w:pStyle w:val="Brdtext"/>
        <w:numPr>
          <w:ilvl w:val="0"/>
          <w:numId w:val="16"/>
        </w:numPr>
      </w:pPr>
      <w:r>
        <w:rPr>
          <w:noProof/>
        </w:rPr>
        <w:t>Yrkesmässig/firmabilstrafik</w:t>
      </w:r>
    </w:p>
    <w:p w:rsidR="00E86A67" w:rsidRDefault="00E86A67" w:rsidP="00817D9D">
      <w:pPr>
        <w:pStyle w:val="Brdtext"/>
        <w:numPr>
          <w:ilvl w:val="0"/>
          <w:numId w:val="16"/>
        </w:numPr>
      </w:pPr>
      <w:r>
        <w:rPr>
          <w:noProof/>
        </w:rPr>
        <w:t>In- och utrikestrafik</w:t>
      </w:r>
    </w:p>
    <w:p w:rsidR="00E86A67" w:rsidRDefault="00E86A67" w:rsidP="00817D9D">
      <w:pPr>
        <w:pStyle w:val="Brdtext"/>
        <w:numPr>
          <w:ilvl w:val="0"/>
          <w:numId w:val="16"/>
        </w:numPr>
      </w:pPr>
      <w:r>
        <w:rPr>
          <w:noProof/>
        </w:rPr>
        <w:t>Med och utan last</w:t>
      </w:r>
    </w:p>
    <w:p w:rsidR="00E86A67" w:rsidRDefault="00E86A67" w:rsidP="00817D9D">
      <w:pPr>
        <w:pStyle w:val="Brdtext"/>
        <w:numPr>
          <w:ilvl w:val="0"/>
          <w:numId w:val="16"/>
        </w:numPr>
      </w:pPr>
      <w:r>
        <w:t>Riktning på transporten</w:t>
      </w:r>
      <w:r w:rsidRPr="0039342F">
        <w:t xml:space="preserve"> </w:t>
      </w:r>
      <w:r>
        <w:t>(från Sverige till utlandet, från utlandet till Sverige, cabotage och tredjelandstrafik) för utrikes trafik</w:t>
      </w:r>
    </w:p>
    <w:p w:rsidR="00E86A67" w:rsidRDefault="00E86A67" w:rsidP="00817D9D">
      <w:pPr>
        <w:pStyle w:val="Brdtext"/>
        <w:numPr>
          <w:ilvl w:val="0"/>
          <w:numId w:val="16"/>
        </w:numPr>
      </w:pPr>
      <w:r>
        <w:t>Farligt gods</w:t>
      </w:r>
    </w:p>
    <w:p w:rsidR="00E86A67" w:rsidRDefault="00E86A67" w:rsidP="00817D9D">
      <w:pPr>
        <w:pStyle w:val="Brdtext"/>
        <w:numPr>
          <w:ilvl w:val="0"/>
          <w:numId w:val="16"/>
        </w:numPr>
      </w:pPr>
      <w:r>
        <w:t>Start- och slutdestination avseende län för inrikes transporter och EU, EFTA och Övriga länder för utrikes transporter. Rörande EU finns även uppdelning på länder.</w:t>
      </w:r>
    </w:p>
    <w:p w:rsidR="00E86A67" w:rsidRDefault="00E86A67" w:rsidP="00817D9D">
      <w:pPr>
        <w:pStyle w:val="Brdtext"/>
        <w:numPr>
          <w:ilvl w:val="0"/>
          <w:numId w:val="16"/>
        </w:numPr>
      </w:pPr>
      <w:r>
        <w:t>Totalvikt, maxlastvikt och antal axlar för fordonsekipaget (dvs. lastbil/dragbil samt eventuella släp eller påhägnsvagnar)</w:t>
      </w:r>
    </w:p>
    <w:p w:rsidR="00E86A67" w:rsidRDefault="00E86A67" w:rsidP="00817D9D">
      <w:pPr>
        <w:pStyle w:val="Brdtext"/>
        <w:numPr>
          <w:ilvl w:val="0"/>
          <w:numId w:val="16"/>
        </w:numPr>
      </w:pPr>
      <w:r>
        <w:t>Fordonets ålder</w:t>
      </w:r>
    </w:p>
    <w:p w:rsidR="00E86A67" w:rsidRDefault="00E86A67" w:rsidP="00817D9D">
      <w:pPr>
        <w:pStyle w:val="Brdtext"/>
        <w:numPr>
          <w:ilvl w:val="0"/>
          <w:numId w:val="16"/>
        </w:numPr>
      </w:pPr>
      <w:r>
        <w:t>Fordonets miljöklass</w:t>
      </w:r>
    </w:p>
    <w:p w:rsidR="00E86A67" w:rsidRDefault="00E86A67" w:rsidP="00817D9D">
      <w:pPr>
        <w:pStyle w:val="Brdtext"/>
        <w:numPr>
          <w:ilvl w:val="0"/>
          <w:numId w:val="16"/>
        </w:numPr>
      </w:pPr>
      <w:r>
        <w:t>Fordonets karosstyp (t.ex. flakbil, skåpbil, tankbil)</w:t>
      </w:r>
    </w:p>
    <w:p w:rsidR="00E86A67" w:rsidRDefault="00E86A67" w:rsidP="00817D9D">
      <w:pPr>
        <w:pStyle w:val="Brdtext"/>
        <w:numPr>
          <w:ilvl w:val="0"/>
          <w:numId w:val="16"/>
        </w:numPr>
      </w:pPr>
      <w:r>
        <w:t>Transportavstånd</w:t>
      </w:r>
    </w:p>
    <w:p w:rsidR="00E86A67" w:rsidRDefault="00E86A67" w:rsidP="00817D9D">
      <w:pPr>
        <w:pStyle w:val="Brdtext"/>
        <w:numPr>
          <w:ilvl w:val="0"/>
          <w:numId w:val="16"/>
        </w:numPr>
      </w:pPr>
      <w:r>
        <w:t>Varugrupp (NST2007 klassificering)</w:t>
      </w:r>
    </w:p>
    <w:p w:rsidR="00E86A67" w:rsidRDefault="00E86A67" w:rsidP="00817D9D">
      <w:pPr>
        <w:pStyle w:val="Brdtext"/>
        <w:numPr>
          <w:ilvl w:val="0"/>
          <w:numId w:val="16"/>
        </w:numPr>
      </w:pPr>
      <w:r>
        <w:t>Fordonets lasttyp (t.ex. flytande bulkgods, pallastat gods)</w:t>
      </w:r>
    </w:p>
    <w:p w:rsidR="00E86A67" w:rsidRDefault="00E86A67" w:rsidP="00817D9D">
      <w:pPr>
        <w:pStyle w:val="Brdtext"/>
        <w:numPr>
          <w:ilvl w:val="0"/>
          <w:numId w:val="16"/>
        </w:numPr>
      </w:pPr>
      <w:r>
        <w:t>Färjelinjer</w:t>
      </w:r>
    </w:p>
    <w:p w:rsidR="00620EBE" w:rsidRDefault="00620EBE">
      <w:pPr>
        <w:rPr>
          <w:sz w:val="18"/>
        </w:rPr>
      </w:pPr>
      <w:r>
        <w:br w:type="page"/>
      </w:r>
    </w:p>
    <w:p w:rsidR="00620EBE" w:rsidRPr="00620EBE" w:rsidRDefault="00620EBE" w:rsidP="00817D9D">
      <w:pPr>
        <w:pStyle w:val="Numreradlista"/>
        <w:numPr>
          <w:ilvl w:val="0"/>
          <w:numId w:val="1"/>
        </w:numPr>
        <w:tabs>
          <w:tab w:val="left" w:pos="851"/>
        </w:tabs>
        <w:rPr>
          <w:b/>
          <w:i/>
          <w:color w:val="52AF32"/>
          <w:sz w:val="28"/>
          <w:szCs w:val="28"/>
        </w:rPr>
      </w:pPr>
      <w:r>
        <w:rPr>
          <w:b/>
          <w:i/>
          <w:color w:val="52AF32"/>
          <w:sz w:val="28"/>
          <w:szCs w:val="28"/>
        </w:rPr>
        <w:lastRenderedPageBreak/>
        <w:t>Referenstider</w:t>
      </w:r>
    </w:p>
    <w:p w:rsidR="00E86A67" w:rsidRDefault="00E86A67" w:rsidP="00620EBE">
      <w:pPr>
        <w:pStyle w:val="Brdtext"/>
      </w:pPr>
      <w:r>
        <w:t xml:space="preserve">Kvartalsstatistiken bygger på </w:t>
      </w:r>
      <w:r w:rsidRPr="0039342F">
        <w:t>kalenderkvartal</w:t>
      </w:r>
      <w:r>
        <w:t xml:space="preserve"> och årsstatistiken bygger följaktligen på kalenderår</w:t>
      </w:r>
      <w:r w:rsidRPr="0039342F">
        <w:t xml:space="preserve">. </w:t>
      </w:r>
      <w:r>
        <w:t xml:space="preserve">I tabell </w:t>
      </w:r>
      <w:fldSimple w:instr=" REF Kalende_veckor_för_respektive_kvartal \h  \* MERGEFORMAT ">
        <w:r>
          <w:rPr>
            <w:iCs/>
            <w:noProof/>
          </w:rPr>
          <w:t>2</w:t>
        </w:r>
      </w:fldSimple>
      <w:r>
        <w:t xml:space="preserve"> redovisas vilka kalenderveckor som är kopplade till respektive kvartal. I och med att referensperioden bygger på kalenderveckor kan enstaka dagar från angränsade år ingå. År med 53 kalenderveckor gör att kvartal 4 baseras på 14 veckor, veckorna 40-53. Detta är fallet med år 2009.</w:t>
      </w:r>
    </w:p>
    <w:p w:rsidR="00E86A67" w:rsidRDefault="00E86A67" w:rsidP="00620EBE">
      <w:pPr>
        <w:pStyle w:val="Brdtext"/>
        <w:rPr>
          <w:iCs/>
        </w:rPr>
      </w:pPr>
    </w:p>
    <w:p w:rsidR="00E86A67" w:rsidRDefault="00E86A67" w:rsidP="00620EBE">
      <w:pPr>
        <w:pStyle w:val="Beskrivning"/>
        <w:spacing w:after="0"/>
      </w:pPr>
      <w:r>
        <w:t xml:space="preserve">Tabell </w:t>
      </w:r>
      <w:bookmarkStart w:id="94" w:name="Kalende_veckor_för_respektive_kvartal"/>
      <w:r w:rsidR="007B6F27">
        <w:fldChar w:fldCharType="begin"/>
      </w:r>
      <w:r>
        <w:instrText xml:space="preserve"> SEQ Tabell \* ARABIC </w:instrText>
      </w:r>
      <w:r w:rsidR="007B6F27">
        <w:fldChar w:fldCharType="separate"/>
      </w:r>
      <w:r>
        <w:t>2</w:t>
      </w:r>
      <w:r w:rsidR="007B6F27">
        <w:fldChar w:fldCharType="end"/>
      </w:r>
      <w:bookmarkEnd w:id="94"/>
      <w:r>
        <w:t>. Kalenderveckor för respektive kvartal</w:t>
      </w:r>
    </w:p>
    <w:tbl>
      <w:tblPr>
        <w:tblW w:w="0" w:type="auto"/>
        <w:tblLook w:val="01E0"/>
      </w:tblPr>
      <w:tblGrid>
        <w:gridCol w:w="1668"/>
        <w:gridCol w:w="2059"/>
      </w:tblGrid>
      <w:tr w:rsidR="00E86A67" w:rsidTr="00620EBE">
        <w:tc>
          <w:tcPr>
            <w:tcW w:w="1668" w:type="dxa"/>
            <w:tcBorders>
              <w:top w:val="single" w:sz="4" w:space="0" w:color="auto"/>
              <w:bottom w:val="single" w:sz="4" w:space="0" w:color="auto"/>
            </w:tcBorders>
          </w:tcPr>
          <w:p w:rsidR="00E86A67" w:rsidRPr="00620EBE" w:rsidRDefault="00E86A67" w:rsidP="00620EBE">
            <w:pPr>
              <w:pStyle w:val="Brdtext"/>
              <w:ind w:right="-3018"/>
              <w:rPr>
                <w:szCs w:val="18"/>
              </w:rPr>
            </w:pPr>
            <w:r w:rsidRPr="00620EBE">
              <w:rPr>
                <w:szCs w:val="18"/>
              </w:rPr>
              <w:t>Kvartal</w:t>
            </w:r>
          </w:p>
        </w:tc>
        <w:tc>
          <w:tcPr>
            <w:tcW w:w="2059" w:type="dxa"/>
            <w:tcBorders>
              <w:top w:val="single" w:sz="4" w:space="0" w:color="auto"/>
              <w:bottom w:val="single" w:sz="4" w:space="0" w:color="auto"/>
            </w:tcBorders>
          </w:tcPr>
          <w:p w:rsidR="00E86A67" w:rsidRPr="00620EBE" w:rsidRDefault="00E86A67" w:rsidP="00620EBE">
            <w:pPr>
              <w:pStyle w:val="Brdtext"/>
              <w:rPr>
                <w:szCs w:val="18"/>
              </w:rPr>
            </w:pPr>
            <w:r w:rsidRPr="00620EBE">
              <w:rPr>
                <w:szCs w:val="18"/>
              </w:rPr>
              <w:t>Veckor</w:t>
            </w:r>
          </w:p>
        </w:tc>
      </w:tr>
      <w:tr w:rsidR="00E86A67" w:rsidTr="00620EBE">
        <w:tc>
          <w:tcPr>
            <w:tcW w:w="1668" w:type="dxa"/>
            <w:tcBorders>
              <w:top w:val="single" w:sz="4" w:space="0" w:color="auto"/>
            </w:tcBorders>
          </w:tcPr>
          <w:p w:rsidR="00E86A67" w:rsidRPr="00620EBE" w:rsidRDefault="00E86A67" w:rsidP="00620EBE">
            <w:pPr>
              <w:pStyle w:val="Brdtext"/>
              <w:rPr>
                <w:szCs w:val="18"/>
              </w:rPr>
            </w:pPr>
            <w:r w:rsidRPr="00620EBE">
              <w:rPr>
                <w:szCs w:val="18"/>
              </w:rPr>
              <w:t>1</w:t>
            </w:r>
          </w:p>
        </w:tc>
        <w:tc>
          <w:tcPr>
            <w:tcW w:w="2059" w:type="dxa"/>
            <w:tcBorders>
              <w:top w:val="single" w:sz="4" w:space="0" w:color="auto"/>
            </w:tcBorders>
          </w:tcPr>
          <w:p w:rsidR="00E86A67" w:rsidRPr="00620EBE" w:rsidRDefault="00E86A67" w:rsidP="00620EBE">
            <w:pPr>
              <w:pStyle w:val="Brdtext"/>
              <w:rPr>
                <w:szCs w:val="18"/>
              </w:rPr>
            </w:pPr>
            <w:r w:rsidRPr="00620EBE">
              <w:rPr>
                <w:szCs w:val="18"/>
              </w:rPr>
              <w:t>1-13</w:t>
            </w:r>
          </w:p>
        </w:tc>
      </w:tr>
      <w:tr w:rsidR="00E86A67" w:rsidTr="00620EBE">
        <w:tc>
          <w:tcPr>
            <w:tcW w:w="1668" w:type="dxa"/>
          </w:tcPr>
          <w:p w:rsidR="00E86A67" w:rsidRPr="00620EBE" w:rsidRDefault="00E86A67" w:rsidP="00620EBE">
            <w:pPr>
              <w:pStyle w:val="Brdtext"/>
              <w:rPr>
                <w:szCs w:val="18"/>
              </w:rPr>
            </w:pPr>
            <w:r w:rsidRPr="00620EBE">
              <w:rPr>
                <w:szCs w:val="18"/>
              </w:rPr>
              <w:t>2</w:t>
            </w:r>
          </w:p>
        </w:tc>
        <w:tc>
          <w:tcPr>
            <w:tcW w:w="2059" w:type="dxa"/>
          </w:tcPr>
          <w:p w:rsidR="00E86A67" w:rsidRPr="00620EBE" w:rsidRDefault="00E86A67" w:rsidP="00620EBE">
            <w:pPr>
              <w:pStyle w:val="Brdtext"/>
              <w:rPr>
                <w:szCs w:val="18"/>
              </w:rPr>
            </w:pPr>
            <w:r w:rsidRPr="00620EBE">
              <w:rPr>
                <w:szCs w:val="18"/>
              </w:rPr>
              <w:t>14-26</w:t>
            </w:r>
          </w:p>
        </w:tc>
      </w:tr>
      <w:tr w:rsidR="00E86A67" w:rsidTr="00620EBE">
        <w:tc>
          <w:tcPr>
            <w:tcW w:w="1668" w:type="dxa"/>
          </w:tcPr>
          <w:p w:rsidR="00E86A67" w:rsidRPr="00620EBE" w:rsidRDefault="00E86A67" w:rsidP="00620EBE">
            <w:pPr>
              <w:pStyle w:val="Brdtext"/>
              <w:rPr>
                <w:szCs w:val="18"/>
              </w:rPr>
            </w:pPr>
            <w:r w:rsidRPr="00620EBE">
              <w:rPr>
                <w:szCs w:val="18"/>
              </w:rPr>
              <w:t>3</w:t>
            </w:r>
          </w:p>
        </w:tc>
        <w:tc>
          <w:tcPr>
            <w:tcW w:w="2059" w:type="dxa"/>
          </w:tcPr>
          <w:p w:rsidR="00E86A67" w:rsidRPr="00620EBE" w:rsidRDefault="00E86A67" w:rsidP="00620EBE">
            <w:pPr>
              <w:pStyle w:val="Brdtext"/>
              <w:rPr>
                <w:szCs w:val="18"/>
              </w:rPr>
            </w:pPr>
            <w:r w:rsidRPr="00620EBE">
              <w:rPr>
                <w:szCs w:val="18"/>
              </w:rPr>
              <w:t>27-39</w:t>
            </w:r>
          </w:p>
        </w:tc>
      </w:tr>
      <w:tr w:rsidR="00E86A67" w:rsidTr="00620EBE">
        <w:tc>
          <w:tcPr>
            <w:tcW w:w="1668" w:type="dxa"/>
            <w:tcBorders>
              <w:bottom w:val="single" w:sz="4" w:space="0" w:color="auto"/>
            </w:tcBorders>
          </w:tcPr>
          <w:p w:rsidR="00E86A67" w:rsidRPr="00620EBE" w:rsidRDefault="00E86A67" w:rsidP="00620EBE">
            <w:pPr>
              <w:pStyle w:val="Brdtext"/>
              <w:rPr>
                <w:szCs w:val="18"/>
              </w:rPr>
            </w:pPr>
            <w:r w:rsidRPr="00620EBE">
              <w:rPr>
                <w:szCs w:val="18"/>
              </w:rPr>
              <w:t>4</w:t>
            </w:r>
          </w:p>
        </w:tc>
        <w:tc>
          <w:tcPr>
            <w:tcW w:w="2059" w:type="dxa"/>
            <w:tcBorders>
              <w:bottom w:val="single" w:sz="4" w:space="0" w:color="auto"/>
            </w:tcBorders>
          </w:tcPr>
          <w:p w:rsidR="00E86A67" w:rsidRPr="00620EBE" w:rsidRDefault="00E86A67" w:rsidP="00620EBE">
            <w:pPr>
              <w:pStyle w:val="Brdtext"/>
              <w:rPr>
                <w:szCs w:val="18"/>
              </w:rPr>
            </w:pPr>
            <w:r w:rsidRPr="00620EBE">
              <w:rPr>
                <w:szCs w:val="18"/>
              </w:rPr>
              <w:t>40-52 (53)</w:t>
            </w:r>
          </w:p>
        </w:tc>
      </w:tr>
    </w:tbl>
    <w:p w:rsidR="00E86A67" w:rsidRDefault="00E86A67" w:rsidP="00E86A67">
      <w:pPr>
        <w:spacing w:line="312" w:lineRule="auto"/>
      </w:pPr>
    </w:p>
    <w:p w:rsidR="00620EBE" w:rsidRPr="00620EBE" w:rsidRDefault="00620EBE" w:rsidP="00817D9D">
      <w:pPr>
        <w:pStyle w:val="Numreradlista"/>
        <w:numPr>
          <w:ilvl w:val="0"/>
          <w:numId w:val="1"/>
        </w:numPr>
        <w:tabs>
          <w:tab w:val="left" w:pos="851"/>
        </w:tabs>
        <w:rPr>
          <w:b/>
          <w:i/>
          <w:color w:val="52AF32"/>
          <w:sz w:val="28"/>
          <w:szCs w:val="28"/>
        </w:rPr>
      </w:pPr>
      <w:r>
        <w:rPr>
          <w:b/>
          <w:i/>
          <w:color w:val="52AF32"/>
          <w:sz w:val="28"/>
          <w:szCs w:val="28"/>
        </w:rPr>
        <w:t>Fullständighet</w:t>
      </w:r>
    </w:p>
    <w:p w:rsidR="00E86A67" w:rsidRDefault="00E86A67" w:rsidP="00620EBE">
      <w:pPr>
        <w:pStyle w:val="Brdtext"/>
      </w:pPr>
      <w:r>
        <w:t xml:space="preserve">Statistiken är helt anpassad till gällande EU-förordning, 1172/98. Detta innebär bl.a. att enbart svenskregistrerade fordon ≥ 3,5 tons maximilastvikt undersöks. För att visa </w:t>
      </w:r>
      <w:r w:rsidRPr="00907000">
        <w:rPr>
          <w:i/>
        </w:rPr>
        <w:t>alla varutransporte</w:t>
      </w:r>
      <w:r>
        <w:rPr>
          <w:i/>
        </w:rPr>
        <w:t xml:space="preserve">r på väg </w:t>
      </w:r>
      <w:r w:rsidRPr="00907000">
        <w:rPr>
          <w:i/>
        </w:rPr>
        <w:t>på svensk mark</w:t>
      </w:r>
      <w:r>
        <w:t xml:space="preserve"> måste undersökningen kopplas ihop med övriga länders motsvarande undersökningar liksom statistik för lättare fordon med maximilastvikt &lt; 3,5 ton.</w:t>
      </w:r>
    </w:p>
    <w:p w:rsidR="00E86A67" w:rsidRDefault="00E86A67" w:rsidP="00620EBE">
      <w:pPr>
        <w:pStyle w:val="Brdtext"/>
      </w:pPr>
    </w:p>
    <w:p w:rsidR="00E86A67" w:rsidRDefault="00E86A67" w:rsidP="00620EBE">
      <w:pPr>
        <w:pStyle w:val="Brdtext"/>
      </w:pPr>
      <w:r>
        <w:t>Statistik avseende Lätta lastbilar finns senast framtagen för år 2000. Statistiken omfattade varutransporter på svenska vägar med svenskregistrerade lastbilar under 3,5 tons maximilastvikt. Syftet med den undersökningen var att i första hand att erhålla säkra skattningar av lättare lastbilars transporter. Undersökningen var uppbyggd så att separata urvalsundersökningar genomfördes för vart och ett av kvartalen 4 år 1999 till och med kvartal 3 år 2000.</w:t>
      </w:r>
    </w:p>
    <w:p w:rsidR="00E86A67" w:rsidRDefault="00E86A67" w:rsidP="00620EBE">
      <w:pPr>
        <w:pStyle w:val="Brdtext"/>
      </w:pPr>
    </w:p>
    <w:p w:rsidR="00E86A67" w:rsidRDefault="00E86A67" w:rsidP="00620EBE">
      <w:pPr>
        <w:pStyle w:val="Brdtext"/>
      </w:pPr>
      <w:r>
        <w:t>Statistik om utlandsregistrerade fordons transporter till, från och genom Sverige kan delvis erhållas via Eurostat i form av insamlade data från respektive lands insamling enligt EU-förordning, (EG) nr 1172/98.</w:t>
      </w:r>
    </w:p>
    <w:p w:rsidR="00620EBE" w:rsidRDefault="00620EBE">
      <w:r>
        <w:br w:type="page"/>
      </w:r>
    </w:p>
    <w:p w:rsidR="00E86A67" w:rsidRDefault="00E86A67" w:rsidP="00E86A67">
      <w:pPr>
        <w:spacing w:line="312" w:lineRule="auto"/>
      </w:pPr>
    </w:p>
    <w:p w:rsidR="00E86A67" w:rsidRDefault="00E86A67" w:rsidP="00E86A67">
      <w:pPr>
        <w:pStyle w:val="nRubrik2"/>
      </w:pPr>
      <w:bookmarkStart w:id="95" w:name="_Toc106522667"/>
      <w:bookmarkStart w:id="96" w:name="_Toc250363136"/>
      <w:bookmarkStart w:id="97" w:name="_Toc260947399"/>
      <w:r>
        <w:t>B.2</w:t>
      </w:r>
      <w:r>
        <w:tab/>
        <w:t>Statistikens tillförlitlighet</w:t>
      </w:r>
      <w:bookmarkEnd w:id="95"/>
      <w:bookmarkEnd w:id="96"/>
      <w:bookmarkEnd w:id="97"/>
    </w:p>
    <w:p w:rsidR="000B362C" w:rsidRPr="000B362C" w:rsidRDefault="000B362C" w:rsidP="000B362C">
      <w:pPr>
        <w:pStyle w:val="Brdtext"/>
      </w:pPr>
    </w:p>
    <w:p w:rsidR="00620EBE" w:rsidRPr="000B362C" w:rsidRDefault="00817D9D" w:rsidP="00817D9D">
      <w:pPr>
        <w:pStyle w:val="Numreradlista"/>
        <w:numPr>
          <w:ilvl w:val="0"/>
          <w:numId w:val="24"/>
        </w:numPr>
        <w:tabs>
          <w:tab w:val="left" w:pos="851"/>
        </w:tabs>
        <w:rPr>
          <w:b/>
          <w:i/>
          <w:color w:val="52AF32"/>
          <w:sz w:val="28"/>
          <w:szCs w:val="28"/>
        </w:rPr>
      </w:pPr>
      <w:bookmarkStart w:id="98" w:name="_Toc106522668"/>
      <w:bookmarkStart w:id="99" w:name="_Toc250363137"/>
      <w:r>
        <w:rPr>
          <w:b/>
          <w:i/>
          <w:color w:val="52AF32"/>
          <w:sz w:val="28"/>
          <w:szCs w:val="28"/>
        </w:rPr>
        <w:t>Tillförlitlighet totalt</w:t>
      </w:r>
    </w:p>
    <w:bookmarkEnd w:id="98"/>
    <w:bookmarkEnd w:id="99"/>
    <w:p w:rsidR="00E86A67" w:rsidRDefault="00E86A67" w:rsidP="000B362C">
      <w:pPr>
        <w:pStyle w:val="Brdtext"/>
      </w:pPr>
      <w:r>
        <w:t xml:space="preserve">Statistikens totala tillförlitlighet bedöms vara god. De största osäkerhetskällorna är urval, täckning och bortfall. Osäkerheten som beror på urval kan kvantifieras med hjälp av konfidensintervall. Konfidensintervallen är beroende av skalan för variabeln och för att underlätta jämförelsen redovisas i tabell </w:t>
      </w:r>
      <w:fldSimple w:instr=" REF Osäkerhet_konfidensintervall \h  \* MERGEFORMAT ">
        <w:r>
          <w:rPr>
            <w:iCs/>
            <w:noProof/>
          </w:rPr>
          <w:t>3</w:t>
        </w:r>
      </w:fldSimple>
      <w:r>
        <w:t xml:space="preserve"> den relativa osäkerhetsmarginalen</w:t>
      </w:r>
      <w:r>
        <w:rPr>
          <w:rStyle w:val="Fotnotsreferens"/>
        </w:rPr>
        <w:footnoteReference w:id="2"/>
      </w:r>
      <w:r>
        <w:t xml:space="preserve"> (eller relativa felmarginalen) för vissa målstorheter. Antal körda kilometer är den målstorhet som har minst osäkerhet och transporterad godsmängd är den målstorhet som har mest osäkerhet. </w:t>
      </w:r>
    </w:p>
    <w:p w:rsidR="00E86A67" w:rsidRDefault="00E86A67" w:rsidP="00E86A67">
      <w:pPr>
        <w:spacing w:line="312" w:lineRule="auto"/>
        <w:rPr>
          <w:iCs/>
        </w:rPr>
      </w:pPr>
    </w:p>
    <w:p w:rsidR="00E86A67" w:rsidRDefault="00E86A67" w:rsidP="000B362C">
      <w:pPr>
        <w:pStyle w:val="Beskrivning"/>
        <w:spacing w:after="0"/>
      </w:pPr>
      <w:r>
        <w:t xml:space="preserve">Tabell </w:t>
      </w:r>
      <w:bookmarkStart w:id="100" w:name="Osäkerhet_konfidensintervall"/>
      <w:r w:rsidR="007B6F27">
        <w:fldChar w:fldCharType="begin"/>
      </w:r>
      <w:r>
        <w:instrText xml:space="preserve"> SEQ Tabell \* ARABIC </w:instrText>
      </w:r>
      <w:r w:rsidR="007B6F27">
        <w:fldChar w:fldCharType="separate"/>
      </w:r>
      <w:r>
        <w:t>3</w:t>
      </w:r>
      <w:r w:rsidR="007B6F27">
        <w:fldChar w:fldCharType="end"/>
      </w:r>
      <w:bookmarkEnd w:id="100"/>
      <w:r>
        <w:t xml:space="preserve">. Osäkerhetsmarginal (95 procent) för vissa målstorheter </w:t>
      </w:r>
    </w:p>
    <w:tbl>
      <w:tblPr>
        <w:tblW w:w="0" w:type="auto"/>
        <w:tblLook w:val="01E0"/>
      </w:tblPr>
      <w:tblGrid>
        <w:gridCol w:w="1951"/>
        <w:gridCol w:w="2552"/>
        <w:gridCol w:w="826"/>
      </w:tblGrid>
      <w:tr w:rsidR="00E86A67" w:rsidTr="000B362C">
        <w:tc>
          <w:tcPr>
            <w:tcW w:w="1951" w:type="dxa"/>
            <w:tcBorders>
              <w:top w:val="single" w:sz="4" w:space="0" w:color="auto"/>
              <w:bottom w:val="single" w:sz="4" w:space="0" w:color="auto"/>
            </w:tcBorders>
          </w:tcPr>
          <w:p w:rsidR="00E86A67" w:rsidRDefault="00E86A67" w:rsidP="000B362C">
            <w:pPr>
              <w:pStyle w:val="Brdtext"/>
            </w:pPr>
          </w:p>
        </w:tc>
        <w:tc>
          <w:tcPr>
            <w:tcW w:w="2552" w:type="dxa"/>
            <w:tcBorders>
              <w:top w:val="single" w:sz="4" w:space="0" w:color="auto"/>
              <w:bottom w:val="single" w:sz="4" w:space="0" w:color="auto"/>
            </w:tcBorders>
          </w:tcPr>
          <w:p w:rsidR="00E86A67" w:rsidRDefault="00E86A67" w:rsidP="000B362C">
            <w:pPr>
              <w:pStyle w:val="Brdtext"/>
            </w:pPr>
          </w:p>
        </w:tc>
        <w:tc>
          <w:tcPr>
            <w:tcW w:w="0" w:type="auto"/>
            <w:tcBorders>
              <w:top w:val="single" w:sz="4" w:space="0" w:color="auto"/>
              <w:bottom w:val="single" w:sz="4" w:space="0" w:color="auto"/>
            </w:tcBorders>
          </w:tcPr>
          <w:p w:rsidR="00E86A67" w:rsidRDefault="00E86A67" w:rsidP="000B362C">
            <w:pPr>
              <w:pStyle w:val="Brdtext"/>
            </w:pPr>
            <w:r>
              <w:t>2009</w:t>
            </w:r>
          </w:p>
        </w:tc>
      </w:tr>
      <w:tr w:rsidR="00E86A67" w:rsidTr="000B362C">
        <w:tc>
          <w:tcPr>
            <w:tcW w:w="1951" w:type="dxa"/>
          </w:tcPr>
          <w:p w:rsidR="00E86A67" w:rsidRPr="00F94F39" w:rsidRDefault="00E86A67" w:rsidP="000B362C">
            <w:pPr>
              <w:pStyle w:val="Brdtext"/>
            </w:pPr>
            <w:r w:rsidRPr="00974222">
              <w:rPr>
                <w:b/>
              </w:rPr>
              <w:t>Inrikes trafik</w:t>
            </w:r>
          </w:p>
        </w:tc>
        <w:tc>
          <w:tcPr>
            <w:tcW w:w="2552" w:type="dxa"/>
          </w:tcPr>
          <w:p w:rsidR="00E86A67" w:rsidRPr="00F94F39" w:rsidRDefault="00E86A67" w:rsidP="000B362C">
            <w:pPr>
              <w:pStyle w:val="Brdtext"/>
            </w:pPr>
            <w:r w:rsidRPr="00F94F39">
              <w:t>Godsmängd</w:t>
            </w:r>
          </w:p>
        </w:tc>
        <w:tc>
          <w:tcPr>
            <w:tcW w:w="0" w:type="auto"/>
          </w:tcPr>
          <w:p w:rsidR="00E86A67" w:rsidRDefault="00E86A67" w:rsidP="000B362C">
            <w:pPr>
              <w:pStyle w:val="Brdtext"/>
            </w:pPr>
            <w:r>
              <w:t>±</w:t>
            </w:r>
            <w:r w:rsidRPr="00515FC4">
              <w:t>6,4%</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rsidRPr="00F94F39">
              <w:t>Transportarbete</w:t>
            </w:r>
          </w:p>
        </w:tc>
        <w:tc>
          <w:tcPr>
            <w:tcW w:w="0" w:type="auto"/>
          </w:tcPr>
          <w:p w:rsidR="00E86A67" w:rsidRDefault="00E86A67" w:rsidP="000B362C">
            <w:pPr>
              <w:pStyle w:val="Brdtext"/>
            </w:pPr>
            <w:r>
              <w:t>±</w:t>
            </w:r>
            <w:r w:rsidRPr="00515FC4">
              <w:t>5,2%</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t xml:space="preserve"> </w:t>
            </w:r>
            <w:r w:rsidRPr="00F94F39">
              <w:t>Körda kilometer</w:t>
            </w:r>
          </w:p>
        </w:tc>
        <w:tc>
          <w:tcPr>
            <w:tcW w:w="0" w:type="auto"/>
          </w:tcPr>
          <w:p w:rsidR="00E86A67" w:rsidRPr="00B16DDF" w:rsidRDefault="00E86A67" w:rsidP="000B362C">
            <w:pPr>
              <w:pStyle w:val="Brdtext"/>
            </w:pPr>
            <w:r>
              <w:t>±</w:t>
            </w:r>
            <w:r w:rsidRPr="00515FC4">
              <w:t>3,9%</w:t>
            </w:r>
          </w:p>
        </w:tc>
      </w:tr>
      <w:tr w:rsidR="00E86A67" w:rsidTr="000B362C">
        <w:tc>
          <w:tcPr>
            <w:tcW w:w="1951" w:type="dxa"/>
            <w:tcBorders>
              <w:bottom w:val="single" w:sz="4" w:space="0" w:color="auto"/>
            </w:tcBorders>
          </w:tcPr>
          <w:p w:rsidR="00E86A67" w:rsidRPr="00F94F39" w:rsidRDefault="00E86A67" w:rsidP="000B362C">
            <w:pPr>
              <w:pStyle w:val="Brdtext"/>
            </w:pPr>
          </w:p>
        </w:tc>
        <w:tc>
          <w:tcPr>
            <w:tcW w:w="2552" w:type="dxa"/>
            <w:tcBorders>
              <w:bottom w:val="single" w:sz="4" w:space="0" w:color="auto"/>
            </w:tcBorders>
          </w:tcPr>
          <w:p w:rsidR="00E86A67" w:rsidRPr="00F94F39" w:rsidRDefault="00E86A67" w:rsidP="000B362C">
            <w:pPr>
              <w:pStyle w:val="Brdtext"/>
            </w:pPr>
            <w:r w:rsidRPr="00F94F39">
              <w:t>Antal transporter</w:t>
            </w:r>
          </w:p>
        </w:tc>
        <w:tc>
          <w:tcPr>
            <w:tcW w:w="0" w:type="auto"/>
            <w:tcBorders>
              <w:bottom w:val="single" w:sz="4" w:space="0" w:color="auto"/>
            </w:tcBorders>
          </w:tcPr>
          <w:p w:rsidR="00E86A67" w:rsidRPr="00B16DDF" w:rsidRDefault="00E86A67" w:rsidP="000B362C">
            <w:pPr>
              <w:pStyle w:val="Brdtext"/>
            </w:pPr>
            <w:r>
              <w:t>±</w:t>
            </w:r>
            <w:r w:rsidRPr="00515FC4">
              <w:t>6,9%</w:t>
            </w:r>
          </w:p>
        </w:tc>
      </w:tr>
      <w:tr w:rsidR="00E86A67" w:rsidTr="000B362C">
        <w:tc>
          <w:tcPr>
            <w:tcW w:w="1951" w:type="dxa"/>
          </w:tcPr>
          <w:p w:rsidR="00E86A67" w:rsidRPr="00F94F39" w:rsidRDefault="00E86A67" w:rsidP="000B362C">
            <w:pPr>
              <w:pStyle w:val="Brdtext"/>
            </w:pPr>
            <w:r w:rsidRPr="00974222">
              <w:rPr>
                <w:b/>
              </w:rPr>
              <w:t>Utrikes trafik</w:t>
            </w:r>
          </w:p>
        </w:tc>
        <w:tc>
          <w:tcPr>
            <w:tcW w:w="2552" w:type="dxa"/>
          </w:tcPr>
          <w:p w:rsidR="00E86A67" w:rsidRPr="00F94F39" w:rsidRDefault="00E86A67" w:rsidP="000B362C">
            <w:pPr>
              <w:pStyle w:val="Brdtext"/>
            </w:pPr>
            <w:r w:rsidRPr="00F94F39">
              <w:t>Godsmängd</w:t>
            </w:r>
          </w:p>
        </w:tc>
        <w:tc>
          <w:tcPr>
            <w:tcW w:w="0" w:type="auto"/>
          </w:tcPr>
          <w:p w:rsidR="00E86A67" w:rsidRDefault="00E86A67" w:rsidP="000B362C">
            <w:pPr>
              <w:pStyle w:val="Brdtext"/>
            </w:pPr>
            <w:r>
              <w:t>±</w:t>
            </w:r>
            <w:r w:rsidRPr="00515FC4">
              <w:t>12,2%</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rsidRPr="00F94F39">
              <w:t>Transportarbete</w:t>
            </w:r>
          </w:p>
        </w:tc>
        <w:tc>
          <w:tcPr>
            <w:tcW w:w="0" w:type="auto"/>
          </w:tcPr>
          <w:p w:rsidR="00E86A67" w:rsidRDefault="00E86A67" w:rsidP="000B362C">
            <w:pPr>
              <w:pStyle w:val="Brdtext"/>
            </w:pPr>
            <w:r>
              <w:t>±</w:t>
            </w:r>
            <w:r w:rsidRPr="00515FC4">
              <w:t>11,0%</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rsidRPr="00F94F39">
              <w:t>Körda kilometer</w:t>
            </w:r>
          </w:p>
        </w:tc>
        <w:tc>
          <w:tcPr>
            <w:tcW w:w="0" w:type="auto"/>
          </w:tcPr>
          <w:p w:rsidR="00E86A67" w:rsidRDefault="00E86A67" w:rsidP="000B362C">
            <w:pPr>
              <w:pStyle w:val="Brdtext"/>
            </w:pPr>
            <w:r>
              <w:t>±</w:t>
            </w:r>
            <w:r w:rsidRPr="00515FC4">
              <w:t>9,8%</w:t>
            </w:r>
          </w:p>
        </w:tc>
      </w:tr>
      <w:tr w:rsidR="00E86A67" w:rsidTr="000B362C">
        <w:tc>
          <w:tcPr>
            <w:tcW w:w="1951" w:type="dxa"/>
            <w:tcBorders>
              <w:bottom w:val="single" w:sz="4" w:space="0" w:color="auto"/>
            </w:tcBorders>
          </w:tcPr>
          <w:p w:rsidR="00E86A67" w:rsidRDefault="00E86A67" w:rsidP="000B362C">
            <w:pPr>
              <w:pStyle w:val="Brdtext"/>
            </w:pPr>
          </w:p>
        </w:tc>
        <w:tc>
          <w:tcPr>
            <w:tcW w:w="2552" w:type="dxa"/>
            <w:tcBorders>
              <w:bottom w:val="single" w:sz="4" w:space="0" w:color="auto"/>
            </w:tcBorders>
          </w:tcPr>
          <w:p w:rsidR="00E86A67" w:rsidRPr="00F94F39" w:rsidRDefault="00E86A67" w:rsidP="000B362C">
            <w:pPr>
              <w:pStyle w:val="Brdtext"/>
            </w:pPr>
            <w:r w:rsidRPr="00F94F39">
              <w:t>Antal transporter</w:t>
            </w:r>
          </w:p>
        </w:tc>
        <w:tc>
          <w:tcPr>
            <w:tcW w:w="0" w:type="auto"/>
            <w:tcBorders>
              <w:bottom w:val="single" w:sz="4" w:space="0" w:color="auto"/>
            </w:tcBorders>
          </w:tcPr>
          <w:p w:rsidR="00E86A67" w:rsidRPr="00B16DDF" w:rsidRDefault="00E86A67" w:rsidP="000B362C">
            <w:pPr>
              <w:pStyle w:val="Brdtext"/>
            </w:pPr>
            <w:r>
              <w:t>±</w:t>
            </w:r>
            <w:r w:rsidRPr="00515FC4">
              <w:t>11,9%</w:t>
            </w:r>
          </w:p>
        </w:tc>
      </w:tr>
      <w:tr w:rsidR="00E86A67" w:rsidTr="000B362C">
        <w:tc>
          <w:tcPr>
            <w:tcW w:w="1951" w:type="dxa"/>
          </w:tcPr>
          <w:p w:rsidR="00E86A67" w:rsidRPr="00F94F39" w:rsidRDefault="00E86A67" w:rsidP="000B362C">
            <w:pPr>
              <w:pStyle w:val="Brdtext"/>
            </w:pPr>
            <w:r w:rsidRPr="00974222">
              <w:rPr>
                <w:b/>
              </w:rPr>
              <w:t>Totalt</w:t>
            </w:r>
          </w:p>
        </w:tc>
        <w:tc>
          <w:tcPr>
            <w:tcW w:w="2552" w:type="dxa"/>
          </w:tcPr>
          <w:p w:rsidR="00E86A67" w:rsidRPr="00F94F39" w:rsidRDefault="00E86A67" w:rsidP="000B362C">
            <w:pPr>
              <w:pStyle w:val="Brdtext"/>
            </w:pPr>
            <w:r w:rsidRPr="00F94F39">
              <w:t>Godsmängd</w:t>
            </w:r>
          </w:p>
        </w:tc>
        <w:tc>
          <w:tcPr>
            <w:tcW w:w="0" w:type="auto"/>
          </w:tcPr>
          <w:p w:rsidR="00E86A67" w:rsidRDefault="00E86A67" w:rsidP="000B362C">
            <w:pPr>
              <w:pStyle w:val="Brdtext"/>
            </w:pPr>
            <w:r>
              <w:t>±</w:t>
            </w:r>
            <w:r w:rsidRPr="00515FC4">
              <w:t>6,3%</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rsidRPr="00F94F39">
              <w:t>Transportarbete</w:t>
            </w:r>
          </w:p>
        </w:tc>
        <w:tc>
          <w:tcPr>
            <w:tcW w:w="0" w:type="auto"/>
          </w:tcPr>
          <w:p w:rsidR="00E86A67" w:rsidRDefault="00E86A67" w:rsidP="000B362C">
            <w:pPr>
              <w:pStyle w:val="Brdtext"/>
            </w:pPr>
            <w:r>
              <w:t>±</w:t>
            </w:r>
            <w:r w:rsidRPr="00515FC4">
              <w:t>4,8%</w:t>
            </w:r>
          </w:p>
        </w:tc>
      </w:tr>
      <w:tr w:rsidR="00E86A67" w:rsidTr="000B362C">
        <w:tc>
          <w:tcPr>
            <w:tcW w:w="1951" w:type="dxa"/>
          </w:tcPr>
          <w:p w:rsidR="00E86A67" w:rsidRPr="00F94F39" w:rsidRDefault="00E86A67" w:rsidP="000B362C">
            <w:pPr>
              <w:pStyle w:val="Brdtext"/>
            </w:pPr>
          </w:p>
        </w:tc>
        <w:tc>
          <w:tcPr>
            <w:tcW w:w="2552" w:type="dxa"/>
          </w:tcPr>
          <w:p w:rsidR="00E86A67" w:rsidRPr="00F94F39" w:rsidRDefault="00E86A67" w:rsidP="000B362C">
            <w:pPr>
              <w:pStyle w:val="Brdtext"/>
            </w:pPr>
            <w:r w:rsidRPr="00F94F39">
              <w:t>Körda kilometer</w:t>
            </w:r>
          </w:p>
        </w:tc>
        <w:tc>
          <w:tcPr>
            <w:tcW w:w="0" w:type="auto"/>
          </w:tcPr>
          <w:p w:rsidR="00E86A67" w:rsidRPr="00B16DDF" w:rsidRDefault="00E86A67" w:rsidP="000B362C">
            <w:pPr>
              <w:pStyle w:val="Brdtext"/>
            </w:pPr>
            <w:r>
              <w:t>±</w:t>
            </w:r>
            <w:r w:rsidRPr="00515FC4">
              <w:t>3,6%</w:t>
            </w:r>
          </w:p>
        </w:tc>
      </w:tr>
      <w:tr w:rsidR="00E86A67" w:rsidTr="000B362C">
        <w:tc>
          <w:tcPr>
            <w:tcW w:w="1951" w:type="dxa"/>
            <w:tcBorders>
              <w:bottom w:val="single" w:sz="4" w:space="0" w:color="auto"/>
            </w:tcBorders>
          </w:tcPr>
          <w:p w:rsidR="00E86A67" w:rsidRDefault="00E86A67" w:rsidP="000B362C">
            <w:pPr>
              <w:pStyle w:val="Brdtext"/>
            </w:pPr>
          </w:p>
        </w:tc>
        <w:tc>
          <w:tcPr>
            <w:tcW w:w="2552" w:type="dxa"/>
            <w:tcBorders>
              <w:bottom w:val="single" w:sz="4" w:space="0" w:color="auto"/>
            </w:tcBorders>
          </w:tcPr>
          <w:p w:rsidR="00E86A67" w:rsidRPr="00F94F39" w:rsidRDefault="00E86A67" w:rsidP="000B362C">
            <w:pPr>
              <w:pStyle w:val="Brdtext"/>
            </w:pPr>
            <w:r w:rsidRPr="00F94F39">
              <w:t>Antal transporter</w:t>
            </w:r>
          </w:p>
        </w:tc>
        <w:tc>
          <w:tcPr>
            <w:tcW w:w="0" w:type="auto"/>
            <w:tcBorders>
              <w:bottom w:val="single" w:sz="4" w:space="0" w:color="auto"/>
            </w:tcBorders>
          </w:tcPr>
          <w:p w:rsidR="00E86A67" w:rsidRPr="00B16DDF" w:rsidRDefault="00E86A67" w:rsidP="000B362C">
            <w:pPr>
              <w:pStyle w:val="Brdtext"/>
            </w:pPr>
            <w:r>
              <w:t>±</w:t>
            </w:r>
            <w:r w:rsidRPr="00515FC4">
              <w:t>6,8%</w:t>
            </w:r>
          </w:p>
        </w:tc>
      </w:tr>
    </w:tbl>
    <w:p w:rsidR="00E86A67" w:rsidRDefault="00E86A67" w:rsidP="000B362C">
      <w:pPr>
        <w:pStyle w:val="Brdtext"/>
      </w:pPr>
    </w:p>
    <w:p w:rsidR="00E86A67" w:rsidRDefault="00E86A67" w:rsidP="000B362C">
      <w:pPr>
        <w:pStyle w:val="Brdtext"/>
      </w:pPr>
      <w:r w:rsidRPr="001C4164">
        <w:t xml:space="preserve">De osäkerhetsmarginaler som anges i tabell </w:t>
      </w:r>
      <w:fldSimple w:instr=" REF Osäkerhet_konfidensintervall \h  \* MERGEFORMAT ">
        <w:r>
          <w:rPr>
            <w:iCs/>
            <w:noProof/>
          </w:rPr>
          <w:t>3</w:t>
        </w:r>
      </w:fldSimple>
      <w:r w:rsidRPr="001C4164">
        <w:t xml:space="preserve"> är </w:t>
      </w:r>
      <w:r>
        <w:t xml:space="preserve">ungefär </w:t>
      </w:r>
      <w:r w:rsidRPr="001C4164">
        <w:t xml:space="preserve">i paritet med motsvarande storheter föregående år. </w:t>
      </w:r>
      <w:r>
        <w:t>M</w:t>
      </w:r>
      <w:r w:rsidRPr="001C4164">
        <w:t>ålstorheten antal transporter ligger dock ett par procentenh</w:t>
      </w:r>
      <w:r>
        <w:t>e</w:t>
      </w:r>
      <w:r w:rsidRPr="001C4164">
        <w:t>ter högre 2009 jämfört med 2008.</w:t>
      </w:r>
      <w:r>
        <w:t xml:space="preserve"> Anledningen till högre osäkerhet </w:t>
      </w:r>
      <w:r w:rsidRPr="00544DAC">
        <w:t>hänger samman med att enskilda lastbilar</w:t>
      </w:r>
      <w:r>
        <w:t xml:space="preserve"> </w:t>
      </w:r>
      <w:r w:rsidRPr="00544DAC">
        <w:t>inom vissa strata har avvikande stora värden vilket får en stor påverkan både på punktskattningen och på konfidensintervallet</w:t>
      </w:r>
      <w:r>
        <w:t>. Detta finns mer beskrivet i Beskrivning av statistik avseende kvartal 2 år 2009.</w:t>
      </w:r>
    </w:p>
    <w:p w:rsidR="00E86A67" w:rsidRDefault="00E86A67" w:rsidP="000B362C">
      <w:pPr>
        <w:pStyle w:val="Brdtext"/>
      </w:pPr>
    </w:p>
    <w:p w:rsidR="00E86A67" w:rsidRDefault="00E86A67" w:rsidP="000B362C">
      <w:pPr>
        <w:pStyle w:val="Brdtext"/>
      </w:pPr>
      <w:r>
        <w:t>I EU-förordning 642/2004 specificeras EU:s precisionskrav. Där framgår att den relativa felmarginalen</w:t>
      </w:r>
      <w:r>
        <w:rPr>
          <w:rStyle w:val="Fotnotsreferens"/>
          <w:iCs/>
        </w:rPr>
        <w:footnoteReference w:id="3"/>
      </w:r>
      <w:r>
        <w:t xml:space="preserve"> vid 95 procents konfidens </w:t>
      </w:r>
      <w:r w:rsidRPr="00506646">
        <w:t>av de årliga uppskattningarna</w:t>
      </w:r>
      <w:r>
        <w:t xml:space="preserve"> </w:t>
      </w:r>
      <w:r w:rsidRPr="00506646">
        <w:t>av antal transporterade ton, transporterade tonkilometer samt</w:t>
      </w:r>
      <w:r>
        <w:t xml:space="preserve"> </w:t>
      </w:r>
      <w:r w:rsidRPr="00506646">
        <w:t>det totala antalet avverkade kilometer med last för den totala</w:t>
      </w:r>
      <w:r>
        <w:t xml:space="preserve"> </w:t>
      </w:r>
      <w:r w:rsidRPr="00506646">
        <w:t>varutransporten på väg och den nationella varutransporten på</w:t>
      </w:r>
      <w:r>
        <w:t xml:space="preserve"> väg inte ska överstiga ±</w:t>
      </w:r>
      <w:r w:rsidRPr="00506646">
        <w:t xml:space="preserve"> 5 %.</w:t>
      </w:r>
      <w:r>
        <w:t xml:space="preserve"> Från tabell </w:t>
      </w:r>
      <w:fldSimple w:instr=" REF Osäkerhet_konfidensintervall \h  \* MERGEFORMAT ">
        <w:r>
          <w:rPr>
            <w:noProof/>
          </w:rPr>
          <w:t>3</w:t>
        </w:r>
      </w:fldSimple>
      <w:r>
        <w:t xml:space="preserve"> framgår att precisionskravet </w:t>
      </w:r>
      <w:r w:rsidRPr="000B362C">
        <w:t>rörande godsmängden överskrider osäkerheten precisionskravet med drygt en procentenhet (relativ osäkerhet på 6,3 respektive</w:t>
      </w:r>
      <w:r>
        <w:t xml:space="preserve"> 6,4 procent för godsmängd totalt samt för inrikestrafik). För körda kilometer och </w:t>
      </w:r>
      <w:r>
        <w:lastRenderedPageBreak/>
        <w:t>transportarbete uppfylls precisionskraven. Det finns en aspekt värd att poängtera rörande precisionskraven. I den stratifiering som genomförs, se nedan, används tidigare insamlad data för en s.k. Neyman-allokering av det totala urvalet. I allokeringen vid ett kvartal används normalt sett data från de två senaste tillgängliga insamlade kvartalen. När den nya producenten Statisticon tog över efter den gamla producenten SCB fanns endast tillgång till data från 2007. Data från kvartal 3 och 4 år 2007 användes för allokeringen i samtliga kvartal 2009. Vid tidpunkten för allokeringen till kvartal 4 år 2009 fanns i och för sig data från kvartal 1 år 2009 tillgängligt</w:t>
      </w:r>
      <w:r w:rsidRPr="00AB0858">
        <w:t xml:space="preserve">. Data för kvartal 2 var vid tidpunkten för allokeringen </w:t>
      </w:r>
      <w:r>
        <w:t xml:space="preserve">i kvartal 4 dock </w:t>
      </w:r>
      <w:r w:rsidRPr="00AB0858">
        <w:t>inte</w:t>
      </w:r>
      <w:r>
        <w:t xml:space="preserve"> </w:t>
      </w:r>
      <w:r w:rsidRPr="00AB0858">
        <w:t>färdigproducerat.</w:t>
      </w:r>
      <w:r>
        <w:t xml:space="preserve"> Att ha tillgång till mer aktuella data i allokeringen verkar positivt på precisionen vilket gör att inför 2010, när mer aktuella data finns tillgängliga, kan en viss precisionsvinst förväntas.</w:t>
      </w:r>
    </w:p>
    <w:p w:rsidR="00E86A67" w:rsidRDefault="00E86A67" w:rsidP="000B362C">
      <w:pPr>
        <w:pStyle w:val="Brdtext"/>
      </w:pPr>
    </w:p>
    <w:p w:rsidR="00E86A67" w:rsidRDefault="00E86A67" w:rsidP="000B362C">
      <w:pPr>
        <w:pStyle w:val="Brdtext"/>
      </w:pPr>
      <w:r>
        <w:t>Osäkerhetskällan bortfall hanteras via rak uppräkning inom strata. Metoden bedöms fungera tillfredsställande, se vidare avsnitt 2.2.4 om skattningsmetodik och avsnitt 2.2.6 om modellantagande.</w:t>
      </w:r>
    </w:p>
    <w:p w:rsidR="00E86A67" w:rsidRDefault="00E86A67" w:rsidP="000B362C">
      <w:pPr>
        <w:pStyle w:val="Brdtext"/>
      </w:pPr>
    </w:p>
    <w:p w:rsidR="00E86A67" w:rsidRDefault="00E86A67" w:rsidP="000B362C">
      <w:pPr>
        <w:pStyle w:val="Brdtext"/>
      </w:pPr>
      <w:r>
        <w:t>Osäkerhetskällan täckning består både av över- och undertäckning. Detta uppstår i och med att ramen med fordon upprättas 1,5 månader innan kvartalet startar. Under tiden fram till kvartalsstart och även under kvartalet förändras stocken av fordon vilket leder till problem med både över- och undertäckning. Övertäckningen identifieras främst under datainsamlingen. Undertäckningen hanteras via skattningsförfarandet, se vidare avsnitt 2.2.2 om ramtäckning och 2.2.4 om skattningsmetodik.</w:t>
      </w:r>
    </w:p>
    <w:p w:rsidR="00E86A67" w:rsidRDefault="00E86A67" w:rsidP="000B362C">
      <w:pPr>
        <w:pStyle w:val="Brdtext"/>
      </w:pPr>
    </w:p>
    <w:p w:rsidR="00817D9D" w:rsidRPr="000B362C" w:rsidRDefault="00817D9D" w:rsidP="00817D9D">
      <w:pPr>
        <w:pStyle w:val="Numreradlista"/>
        <w:numPr>
          <w:ilvl w:val="0"/>
          <w:numId w:val="24"/>
        </w:numPr>
        <w:tabs>
          <w:tab w:val="left" w:pos="851"/>
        </w:tabs>
        <w:rPr>
          <w:b/>
          <w:i/>
          <w:color w:val="52AF32"/>
          <w:sz w:val="28"/>
          <w:szCs w:val="28"/>
        </w:rPr>
      </w:pPr>
      <w:r>
        <w:rPr>
          <w:b/>
          <w:i/>
          <w:color w:val="52AF32"/>
          <w:sz w:val="28"/>
          <w:szCs w:val="28"/>
        </w:rPr>
        <w:t>Osäkerhetskällor</w:t>
      </w:r>
    </w:p>
    <w:p w:rsidR="00E86A67" w:rsidRDefault="00E86A67" w:rsidP="00ED4FC5">
      <w:pPr>
        <w:pStyle w:val="Brdtext"/>
      </w:pPr>
      <w:r>
        <w:t>En vanlig indelning i osäkerhetskällor är urval, ramtäckning, mätning, svarsbortfall och bearbetning och modellantaganden. Vi redogör i följande avsnitt för respektive källa.</w:t>
      </w:r>
    </w:p>
    <w:p w:rsidR="00E86A67" w:rsidRDefault="00E86A67" w:rsidP="00ED4FC5">
      <w:pPr>
        <w:pStyle w:val="Brdtext"/>
      </w:pPr>
    </w:p>
    <w:p w:rsidR="00E86A67" w:rsidRDefault="00E86A67" w:rsidP="00ED4FC5">
      <w:pPr>
        <w:pStyle w:val="Brdtext"/>
      </w:pPr>
      <w:r>
        <w:t xml:space="preserve">Syftet med undersökningen är att visa statistik för riket. Alla nedbrytningar, t.ex. geografiskt, på varuslag m.m. medför att osäkerheten ökar. </w:t>
      </w:r>
    </w:p>
    <w:p w:rsidR="002032F5" w:rsidRDefault="002032F5" w:rsidP="00E86A67">
      <w:pPr>
        <w:spacing w:line="312" w:lineRule="auto"/>
      </w:pPr>
    </w:p>
    <w:p w:rsidR="00E86A67" w:rsidRPr="002032F5" w:rsidRDefault="00E86A67" w:rsidP="002032F5">
      <w:pPr>
        <w:pStyle w:val="Rubrik3"/>
        <w:numPr>
          <w:ilvl w:val="2"/>
          <w:numId w:val="5"/>
        </w:numPr>
        <w:tabs>
          <w:tab w:val="clear" w:pos="997"/>
          <w:tab w:val="num" w:pos="851"/>
        </w:tabs>
        <w:spacing w:before="0" w:line="312" w:lineRule="auto"/>
        <w:ind w:left="851" w:hanging="851"/>
        <w:rPr>
          <w:b/>
          <w:bCs w:val="0"/>
          <w:sz w:val="24"/>
          <w:szCs w:val="24"/>
        </w:rPr>
      </w:pPr>
      <w:bookmarkStart w:id="101" w:name="_Ref168414483"/>
      <w:bookmarkStart w:id="102" w:name="_Toc260947305"/>
      <w:bookmarkStart w:id="103" w:name="_Toc260947400"/>
      <w:r w:rsidRPr="002032F5">
        <w:rPr>
          <w:b/>
          <w:bCs w:val="0"/>
          <w:sz w:val="24"/>
          <w:szCs w:val="24"/>
        </w:rPr>
        <w:t>Urval</w:t>
      </w:r>
      <w:bookmarkEnd w:id="101"/>
      <w:bookmarkEnd w:id="102"/>
      <w:bookmarkEnd w:id="103"/>
    </w:p>
    <w:p w:rsidR="00E86A67" w:rsidRDefault="00E86A67" w:rsidP="00ED4FC5">
      <w:pPr>
        <w:pStyle w:val="Brdtext"/>
      </w:pPr>
      <w:r>
        <w:t>År 2003 genomförde SCB en förändring av urvalsdesignen, se Eriksson, Paulson, och Rosén (2003, se referenslistan i avsnitt B7). Den nya producenten, Statisticon, har använt samma urvalsdesign som den tidigare producenten SCB använde mellan åren 2003 till 2008.</w:t>
      </w:r>
    </w:p>
    <w:p w:rsidR="00E86A67" w:rsidRDefault="00E86A67" w:rsidP="00ED4FC5">
      <w:pPr>
        <w:pStyle w:val="Brdtext"/>
      </w:pPr>
    </w:p>
    <w:p w:rsidR="00E86A67" w:rsidRDefault="00E86A67" w:rsidP="00ED4FC5">
      <w:pPr>
        <w:pStyle w:val="Brdtext"/>
      </w:pPr>
      <w:r w:rsidRPr="00506646">
        <w:rPr>
          <w:iCs/>
        </w:rPr>
        <w:t>Den totala urvalsstorleken är ungefär 3 000 bilar varje kvartal</w:t>
      </w:r>
      <w:r>
        <w:rPr>
          <w:iCs/>
        </w:rPr>
        <w:t>, dvs. 12 000 per år</w:t>
      </w:r>
      <w:r w:rsidRPr="00506646">
        <w:rPr>
          <w:iCs/>
        </w:rPr>
        <w:t xml:space="preserve">. </w:t>
      </w:r>
      <w:r>
        <w:rPr>
          <w:iCs/>
        </w:rPr>
        <w:t xml:space="preserve">Urvalsstorleken är en balansgång mellan de precisionskrav som EU ställer och den uppgiftslämnarbörda som uppstår. I EU-förordning 642/2004 specificeras EU:s precisionskrav. Där framgår, som ovan nämnts, att den relativa felmarginalen vid 95 procents konfidens </w:t>
      </w:r>
      <w:r w:rsidRPr="00506646">
        <w:rPr>
          <w:iCs/>
        </w:rPr>
        <w:t>av de årliga uppskattningarna</w:t>
      </w:r>
      <w:r>
        <w:rPr>
          <w:iCs/>
        </w:rPr>
        <w:t xml:space="preserve"> </w:t>
      </w:r>
      <w:r w:rsidRPr="00506646">
        <w:rPr>
          <w:iCs/>
        </w:rPr>
        <w:t>av antal transporterade ton, transporterade tonkilometer samt</w:t>
      </w:r>
      <w:r>
        <w:rPr>
          <w:iCs/>
        </w:rPr>
        <w:t xml:space="preserve"> </w:t>
      </w:r>
      <w:r w:rsidRPr="00506646">
        <w:rPr>
          <w:iCs/>
        </w:rPr>
        <w:t>det totala antalet avverkade kilometer med last för den totala</w:t>
      </w:r>
      <w:r>
        <w:rPr>
          <w:iCs/>
        </w:rPr>
        <w:t xml:space="preserve"> </w:t>
      </w:r>
      <w:r w:rsidRPr="00506646">
        <w:rPr>
          <w:iCs/>
        </w:rPr>
        <w:t>varutransporten på väg och den nationella varutransporten på</w:t>
      </w:r>
      <w:r>
        <w:rPr>
          <w:iCs/>
        </w:rPr>
        <w:t xml:space="preserve"> väg inte ska överstiga ±</w:t>
      </w:r>
      <w:r w:rsidRPr="00506646">
        <w:rPr>
          <w:iCs/>
        </w:rPr>
        <w:t xml:space="preserve"> 5 %.</w:t>
      </w:r>
      <w:r>
        <w:rPr>
          <w:iCs/>
        </w:rPr>
        <w:t xml:space="preserve"> Med en årlig urvalsstorlek om 12 000 och med beaktande av det normala bortfallet i </w:t>
      </w:r>
      <w:r>
        <w:rPr>
          <w:iCs/>
        </w:rPr>
        <w:lastRenderedPageBreak/>
        <w:t xml:space="preserve">undersökningen uppfylls precisionskraven för de flesta målstorheter. </w:t>
      </w:r>
      <w:r>
        <w:rPr>
          <w:iCs/>
        </w:rPr>
        <w:br/>
      </w:r>
      <w:r>
        <w:rPr>
          <w:iCs/>
        </w:rPr>
        <w:br/>
        <w:t>En årlig urvalsstorlek på ca 12 000 fordon bedöms därför vara en val avvägd balansgång mellan precisionskrav och uppgiftslämnarbörda.</w:t>
      </w:r>
    </w:p>
    <w:p w:rsidR="00E86A67" w:rsidRDefault="00E86A67" w:rsidP="00ED4FC5">
      <w:pPr>
        <w:pStyle w:val="Brdtext"/>
      </w:pPr>
    </w:p>
    <w:p w:rsidR="00E86A67" w:rsidRPr="00ED4FC5" w:rsidRDefault="00E86A67" w:rsidP="00ED4FC5">
      <w:pPr>
        <w:pStyle w:val="Brdtext"/>
        <w:rPr>
          <w:b/>
        </w:rPr>
      </w:pPr>
      <w:r w:rsidRPr="00ED4FC5">
        <w:rPr>
          <w:b/>
        </w:rPr>
        <w:t>Stratifiering</w:t>
      </w:r>
    </w:p>
    <w:p w:rsidR="00E86A67" w:rsidRDefault="00E86A67" w:rsidP="00ED4FC5">
      <w:pPr>
        <w:pStyle w:val="Brdtext"/>
      </w:pPr>
      <w:r>
        <w:t xml:space="preserve">Urvalsramen av fordon stratifieras med avseende på 57 strata. Vi inleder med att beskriva stratifieringen i ord. I tabell </w:t>
      </w:r>
      <w:fldSimple w:instr=" REF Stratifiering_av_populationen_av_fordon \h  \* MERGEFORMAT ">
        <w:r>
          <w:rPr>
            <w:iCs/>
            <w:noProof/>
          </w:rPr>
          <w:t>5</w:t>
        </w:r>
      </w:fldSimple>
      <w:r>
        <w:t xml:space="preserve"> beskrivs stratifieringen i tabellform. Stratifiering görs först med avseende på inrikes respektive utrikesstrata; Om ägaren till fordonet har tillstånd för internationell yrkesmässig trafik tillhör bilen ett utrikesstratum annars ett inrikesstratum. Undantaget historiskt från denna regel är bilar som ägs av Vägverket (sedan 1 april 2010 är Vägverket ersatt av Trafikverket). De har placerats i inrikesstrata trots att Vägverket innehar tillstånd för utrikestrafik. Vägverkets fordonspark övertogs av Svevia när Transportstyrelsen skapades. Svevia har inget allmänt tillstånd för utrikestrafik vilket gör att inget speciellt undantag krävs för deras fordon. Stratifieringen bildas efter följande principer:</w:t>
      </w:r>
    </w:p>
    <w:p w:rsidR="00E86A67" w:rsidRDefault="00E86A67" w:rsidP="00ED4FC5">
      <w:pPr>
        <w:pStyle w:val="Brdtext"/>
        <w:numPr>
          <w:ilvl w:val="0"/>
          <w:numId w:val="25"/>
        </w:numPr>
      </w:pPr>
      <w:r>
        <w:t>Fordon med tillstånd för utrikestrafik hänförs till ett eget stratum. Övriga förs till ett separat stratum – inrikesstratum.</w:t>
      </w:r>
    </w:p>
    <w:p w:rsidR="00E86A67" w:rsidRDefault="00E86A67" w:rsidP="00ED4FC5">
      <w:pPr>
        <w:pStyle w:val="Brdtext"/>
        <w:numPr>
          <w:ilvl w:val="0"/>
          <w:numId w:val="25"/>
        </w:numPr>
      </w:pPr>
      <w:r>
        <w:t>För inrikesstrata bildas tre grupper beroende på fordonets karosskod, se bilaga A. Karosskod 40, 41, 42 eller 45 hänförs till gruppen tankbilar. Karosskod 61 är bankebilar (timmerbilar). Övriga karosskoder bildar en tredje grupp.</w:t>
      </w:r>
    </w:p>
    <w:p w:rsidR="00E86A67" w:rsidRDefault="00E86A67" w:rsidP="00ED4FC5">
      <w:pPr>
        <w:pStyle w:val="Brdtext"/>
        <w:numPr>
          <w:ilvl w:val="0"/>
          <w:numId w:val="25"/>
        </w:numPr>
      </w:pPr>
      <w:r>
        <w:t xml:space="preserve">Om fordonet </w:t>
      </w:r>
      <w:r w:rsidRPr="0057791A">
        <w:rPr>
          <w:i/>
        </w:rPr>
        <w:t>har</w:t>
      </w:r>
      <w:r>
        <w:t xml:space="preserve"> körsträcka (hämtas från SCB:s körsträckedatabas) bildas geografiska områden baserat på NUTS2-koder, se bilaga B, för inrikesstrata och baserat på län för utrikesstrata (länskoderna framgår också av bilaga B).</w:t>
      </w:r>
    </w:p>
    <w:p w:rsidR="00E86A67" w:rsidRDefault="00E86A67" w:rsidP="00ED4FC5">
      <w:pPr>
        <w:pStyle w:val="Brdtext"/>
        <w:numPr>
          <w:ilvl w:val="0"/>
          <w:numId w:val="25"/>
        </w:numPr>
      </w:pPr>
      <w:r>
        <w:t>Därefter bildas grupper baserat på körsträcka. Fordon som saknar körsträcka hänförs till ett eget stratum.</w:t>
      </w:r>
    </w:p>
    <w:p w:rsidR="00E86A67" w:rsidRDefault="00E86A67" w:rsidP="00ED4FC5">
      <w:pPr>
        <w:pStyle w:val="Brdtext"/>
        <w:numPr>
          <w:ilvl w:val="0"/>
          <w:numId w:val="25"/>
        </w:numPr>
      </w:pPr>
      <w:r>
        <w:t>För de fordon med kort körsträcka i inrikesstrata och med övriga karosskoder sker sedan en uppdelning på maxlastvikt.</w:t>
      </w:r>
    </w:p>
    <w:p w:rsidR="00E86A67" w:rsidRDefault="00E86A67" w:rsidP="00ED4FC5">
      <w:pPr>
        <w:pStyle w:val="Brdtext"/>
      </w:pPr>
    </w:p>
    <w:p w:rsidR="00E86A67" w:rsidRDefault="00E86A67" w:rsidP="00ED4FC5">
      <w:pPr>
        <w:pStyle w:val="Brdtext"/>
      </w:pPr>
      <w:r>
        <w:t xml:space="preserve">I tabell </w:t>
      </w:r>
      <w:fldSimple w:instr=" REF Stratifiering_av_populationen_av_fordon \h  \* MERGEFORMAT ">
        <w:r>
          <w:rPr>
            <w:iCs/>
            <w:noProof/>
          </w:rPr>
          <w:t>5</w:t>
        </w:r>
      </w:fldSimple>
      <w:r>
        <w:t xml:space="preserve"> beskrivs de 57 strata med tillhörande stratumbeteckning. Stratum 99999 är ett stratum som kräver en förklaring. Inför varje undersökningsår genomförs en s.k. Blåkortsundersökning. Det är en helt fristående undersökning som riktas mot de företag som har 16 eller fler tillstånd för utrikestrafik. Samtliga dessa företag får en blankett där registreringsnumren för samtliga deras fordon</w:t>
      </w:r>
      <w:r>
        <w:rPr>
          <w:rStyle w:val="Fotnotsreferens"/>
        </w:rPr>
        <w:footnoteReference w:id="4"/>
      </w:r>
      <w:r>
        <w:t xml:space="preserve"> listas. Ägaren får därefter göra en bedömning huruvida fordonet under det kommande året uppskattningsvis kommer att utnyttjas mer eller mindre än 80 procent i utrikes trafik. De fordon som enligt denna undersökning kommer att utnyttjas mer än 80 procent i utrikestrafik hänförs till stratum 99999. </w:t>
      </w:r>
    </w:p>
    <w:p w:rsidR="00E86A67" w:rsidRDefault="00E86A67" w:rsidP="00ED4FC5">
      <w:pPr>
        <w:pStyle w:val="Brdtext"/>
      </w:pPr>
    </w:p>
    <w:p w:rsidR="00E86A67" w:rsidRDefault="00E86A67" w:rsidP="00ED4FC5">
      <w:pPr>
        <w:pStyle w:val="Brdtext"/>
      </w:pPr>
      <w:r>
        <w:t xml:space="preserve">Detta förfaringssätt att bilda strata är ett resultat av den översyn som genomfördes av Eriksson, Paulson och Rosén (2003), se referenslistan i avsnitt B.7. Syftet med att bilda ett separat stratum för de fordon med högt uppskattat utrikeskörande är att EU övervägde, vid den tidpunkten, att införa precisionskrav för statistik avseende utrikestrafik. Precisionskrav finns avseende statistik för </w:t>
      </w:r>
      <w:r>
        <w:lastRenderedPageBreak/>
        <w:t xml:space="preserve">inrikestrafik och totalt. Något precisionskrav för statistik för utrikestrafik infördes dock aldrig, men stratifieringen har sedan dess haft utseendet i tabell </w:t>
      </w:r>
      <w:fldSimple w:instr=" REF Stratifiering_av_populationen_av_fordon \h  \* MERGEFORMAT ">
        <w:r>
          <w:rPr>
            <w:iCs/>
            <w:noProof/>
          </w:rPr>
          <w:t>5</w:t>
        </w:r>
      </w:fldSimple>
      <w:r>
        <w:t>.</w:t>
      </w:r>
    </w:p>
    <w:p w:rsidR="00E86A67" w:rsidRDefault="00E86A67" w:rsidP="00ED4FC5">
      <w:pPr>
        <w:pStyle w:val="Brdtext"/>
        <w:rPr>
          <w:iCs/>
        </w:rPr>
      </w:pPr>
    </w:p>
    <w:p w:rsidR="00E86A67" w:rsidRPr="00506646" w:rsidRDefault="00E86A67" w:rsidP="00ED4FC5">
      <w:pPr>
        <w:pStyle w:val="Brdtext"/>
        <w:rPr>
          <w:b/>
        </w:rPr>
      </w:pPr>
      <w:r>
        <w:rPr>
          <w:b/>
        </w:rPr>
        <w:t>Allokering</w:t>
      </w:r>
    </w:p>
    <w:p w:rsidR="00E86A67" w:rsidRDefault="00E86A67" w:rsidP="00ED4FC5">
      <w:pPr>
        <w:pStyle w:val="Brdtext"/>
        <w:rPr>
          <w:iCs/>
        </w:rPr>
      </w:pPr>
      <w:r>
        <w:rPr>
          <w:iCs/>
        </w:rPr>
        <w:t xml:space="preserve">Den totala urvalsstorleken på 3 000 per kvartal fördelas med 1 500 fordon på inrikes- respektive utrikesstrata. </w:t>
      </w:r>
    </w:p>
    <w:p w:rsidR="00E86A67" w:rsidRDefault="00E86A67" w:rsidP="00ED4FC5">
      <w:pPr>
        <w:pStyle w:val="Brdtext"/>
        <w:rPr>
          <w:iCs/>
        </w:rPr>
      </w:pPr>
    </w:p>
    <w:p w:rsidR="00E86A67" w:rsidRDefault="00E86A67" w:rsidP="00ED4FC5">
      <w:pPr>
        <w:pStyle w:val="Brdtext"/>
        <w:rPr>
          <w:iCs/>
        </w:rPr>
      </w:pPr>
      <w:r w:rsidRPr="00506646">
        <w:rPr>
          <w:iCs/>
        </w:rPr>
        <w:t>Tankbilarna har en fast urvalsproportion på 8,3 % och bankebilarna har en fast urvalsproportion på</w:t>
      </w:r>
      <w:r>
        <w:rPr>
          <w:iCs/>
        </w:rPr>
        <w:t xml:space="preserve"> </w:t>
      </w:r>
      <w:r w:rsidRPr="00506646">
        <w:rPr>
          <w:iCs/>
        </w:rPr>
        <w:t>6,1 %. Inom de två grupperna fördelas bilarna proportionellt mellan strata med avseende på</w:t>
      </w:r>
      <w:r>
        <w:rPr>
          <w:iCs/>
        </w:rPr>
        <w:t xml:space="preserve"> </w:t>
      </w:r>
      <w:r w:rsidRPr="00506646">
        <w:rPr>
          <w:iCs/>
        </w:rPr>
        <w:t>stratumstorlek.</w:t>
      </w:r>
    </w:p>
    <w:p w:rsidR="00E86A67" w:rsidRPr="00506646" w:rsidRDefault="00E86A67" w:rsidP="00ED4FC5">
      <w:pPr>
        <w:pStyle w:val="Brdtext"/>
        <w:rPr>
          <w:iCs/>
        </w:rPr>
      </w:pPr>
    </w:p>
    <w:p w:rsidR="00E86A67" w:rsidRDefault="00E86A67" w:rsidP="00ED4FC5">
      <w:pPr>
        <w:pStyle w:val="Brdtext"/>
        <w:rPr>
          <w:iCs/>
        </w:rPr>
      </w:pPr>
      <w:r w:rsidRPr="008A78E6">
        <w:rPr>
          <w:iCs/>
        </w:rPr>
        <w:t>Inom övriga inrikesstrata samt utrikesstrata förutom stratum 99999 fördelas bilarna genom Neyman-allokering</w:t>
      </w:r>
      <w:r w:rsidRPr="008A78E6">
        <w:rPr>
          <w:rStyle w:val="Fotnotsreferens"/>
          <w:iCs/>
        </w:rPr>
        <w:footnoteReference w:id="5"/>
      </w:r>
      <w:r w:rsidRPr="008A78E6">
        <w:rPr>
          <w:iCs/>
        </w:rPr>
        <w:t xml:space="preserve"> där 50-50 % medelvärden för stratumvariansen (</w:t>
      </w:r>
      <w:r w:rsidRPr="008A78E6">
        <w:rPr>
          <w:iCs/>
          <w:position w:val="-10"/>
        </w:rPr>
        <w:object w:dxaOrig="300" w:dyaOrig="360">
          <v:shape id="_x0000_i1025" type="#_x0000_t75" style="width:15pt;height:18pt" o:ole="">
            <v:imagedata r:id="rId16" o:title=""/>
          </v:shape>
          <o:OLEObject Type="Embed" ProgID="Equation.3" ShapeID="_x0000_i1025" DrawAspect="Content" ObjectID="_1335161481" r:id="rId17"/>
        </w:object>
      </w:r>
      <w:r w:rsidRPr="008A78E6">
        <w:rPr>
          <w:iCs/>
        </w:rPr>
        <w:t xml:space="preserve">) för variabeln TonKm och </w:t>
      </w:r>
      <w:r w:rsidRPr="008A78E6">
        <w:rPr>
          <w:iCs/>
          <w:position w:val="-10"/>
        </w:rPr>
        <w:object w:dxaOrig="300" w:dyaOrig="360">
          <v:shape id="_x0000_i1026" type="#_x0000_t75" style="width:15pt;height:18pt" o:ole="">
            <v:imagedata r:id="rId18" o:title=""/>
          </v:shape>
          <o:OLEObject Type="Embed" ProgID="Equation.3" ShapeID="_x0000_i1026" DrawAspect="Content" ObjectID="_1335161482" r:id="rId19"/>
        </w:object>
      </w:r>
      <w:r w:rsidRPr="008A78E6">
        <w:rPr>
          <w:iCs/>
        </w:rPr>
        <w:t xml:space="preserve"> för variabeln Ton skapats från tidigare undersökningar (körningsdata). Det normala är att använda data från de två senaste tillgängliga kvartalen i allokeringen. Vid tidpunkten för allokeringen till samtliga kvartal år 2009 hade Statisticon inte tillgång till två insamlade kvartal under 2009. Data för kvartal 2 år 2009 var vid tidpunkten för allokeringen till kvartal 4 inte färdigproducerat. Av den anledningen användes data från kvartal 3 och 4 från år 2007 från den tidigare producenten SCB för Neyman-allokeringen till kvartal 1-4 år 2009. Om Neyman-allokeringen ger en urvalsstorlek på färre än 10 fordon i ett stratum sätts urvalsstorleken till 10 fordon. Det är av denna anledning som den faktiska urvalsstorleken något överstiger 3 000 fordon.</w:t>
      </w:r>
    </w:p>
    <w:p w:rsidR="00E86A67" w:rsidRDefault="00E86A67" w:rsidP="00ED4FC5">
      <w:pPr>
        <w:pStyle w:val="Brdtext"/>
        <w:rPr>
          <w:highlight w:val="yellow"/>
        </w:rPr>
      </w:pPr>
    </w:p>
    <w:p w:rsidR="00E86A67" w:rsidRPr="00506646" w:rsidRDefault="00E86A67" w:rsidP="00ED4FC5">
      <w:pPr>
        <w:pStyle w:val="Brdtext"/>
      </w:pPr>
      <w:r w:rsidRPr="008A78E6">
        <w:t>I stratum 99999 väljs hälften av fordonen ut till kvartal 1 och 3, resterande hälft väljs ut till kvartal 2 och 4. Detta betyder att fordon i stratum 99999 blir utvalda två gånger per år.</w:t>
      </w:r>
      <w:r>
        <w:t xml:space="preserve"> Detta förfarande kommer dock att ändras inför 2010 så att ett enskilt fordon endast kan bli utvalt en gång per år.</w:t>
      </w:r>
    </w:p>
    <w:p w:rsidR="00E86A67" w:rsidRDefault="00E86A67" w:rsidP="00ED4FC5">
      <w:pPr>
        <w:pStyle w:val="Brdtext"/>
      </w:pPr>
    </w:p>
    <w:p w:rsidR="00E86A67" w:rsidRPr="00E772FC" w:rsidRDefault="00E86A67" w:rsidP="00ED4FC5">
      <w:pPr>
        <w:pStyle w:val="Brdtext"/>
        <w:rPr>
          <w:b/>
        </w:rPr>
      </w:pPr>
      <w:r w:rsidRPr="00E772FC">
        <w:rPr>
          <w:b/>
        </w:rPr>
        <w:t>Urvalsmetod</w:t>
      </w:r>
    </w:p>
    <w:p w:rsidR="00E86A67" w:rsidRDefault="00E86A67" w:rsidP="00ED4FC5">
      <w:pPr>
        <w:pStyle w:val="Brdtext"/>
      </w:pPr>
      <w:r w:rsidRPr="00055C4A">
        <w:rPr>
          <w:i/>
        </w:rPr>
        <w:t>Undersökningsenheten</w:t>
      </w:r>
      <w:r>
        <w:t xml:space="preserve"> är, som ovan konstaterats, enskilda körningar. </w:t>
      </w:r>
      <w:r w:rsidRPr="00055C4A">
        <w:rPr>
          <w:i/>
        </w:rPr>
        <w:t>Urvalsenheten</w:t>
      </w:r>
      <w:r>
        <w:t xml:space="preserve"> är däremot fordon eller mer precist en enskild mätvecka under ett kvartal för fordonet – en s.k. lastbilsvecka. En lastbilsvecka utgör ett kluster av körningar. Från ett urvalsteoretiskt perspektiv betraktar vi en lastbilsvecka som den primära urvalsenheten (kluster av körningar) och för en utvald lastbilsvecka mäts samtliga undersökningsenheter (körningar). Urvalsmetoden av lastbilsveckor är obundet slumpmässigt urval (OSU) inom respektive stratum. </w:t>
      </w:r>
      <w:r w:rsidRPr="00055C4A">
        <w:rPr>
          <w:i/>
        </w:rPr>
        <w:t>Anmärkning</w:t>
      </w:r>
      <w:r>
        <w:t>: om urvalsmetoden hade tillämpats som beskrivet ovan hade antalet utvalda fordon för olika mätveckor varierat, t.ex. 250 fordon mätvecka 1, 210 fordon mätvecka 2 osv. Nu är detta inte fallet utan antalet fordon sprids jämnt över kvartalets mätveckor. Förfarandet ligger dock så nära ett stratifierat OSU av lastbilsveckor att punkt- och variansskattningar kan göras under det antagandet. Det antagandet har prövats och visats hålla i Rosén och Zamani (1993). För en beskrivning av skattningsförfaranden, se avsnitt 2.2.4 svarsbortfall och skattningsförfarande.</w:t>
      </w:r>
    </w:p>
    <w:p w:rsidR="00E86A67" w:rsidRDefault="00E86A67" w:rsidP="00ED4FC5">
      <w:pPr>
        <w:pStyle w:val="Brdtext"/>
      </w:pPr>
    </w:p>
    <w:p w:rsidR="00E86A67" w:rsidRDefault="00E86A67" w:rsidP="00ED4FC5">
      <w:pPr>
        <w:pStyle w:val="Brdtext"/>
      </w:pPr>
      <w:r>
        <w:lastRenderedPageBreak/>
        <w:t xml:space="preserve">Baserat på de allokeringsprinciper som beskrivs ovan dras ett obundet slumpmässigt urval av fordon (lastbilsveckor) ur respektive stratum. Den totala urvalsstorleken redovisas i tabell </w:t>
      </w:r>
      <w:fldSimple w:instr=" REF Urvalsstorlek_per_kvartal \h  \* MERGEFORMAT ">
        <w:r>
          <w:rPr>
            <w:noProof/>
          </w:rPr>
          <w:t>4</w:t>
        </w:r>
      </w:fldSimple>
      <w:r>
        <w:t>. Notera att antalet utvalda fordon och antalet utvalda lastbil</w:t>
      </w:r>
      <w:r w:rsidRPr="00F01D70">
        <w:t>sveckor är identisk samma</w:t>
      </w:r>
      <w:r>
        <w:t xml:space="preserve"> eftersom varje fordon svarar för en mätvecka. Det kan påpekas att kvartal 4 genomfördes ett något större urval än vanligt, omfattande 3 525 fordon. Orsaken till detta var att försöka kompensera något för den lägre svarsandelen kvartal 1. I Beskrivning av statistiken f</w:t>
      </w:r>
      <w:r w:rsidRPr="00985BDB">
        <w:t xml:space="preserve">ör kvartal 1 år 2009 beskrivs detaljerna kring detta. Urvalsstorleken per stratum redovisas i tabell </w:t>
      </w:r>
      <w:fldSimple w:instr=" REF Populations_och_urvalsstorlek_stratum \h  \* MERGEFORMAT ">
        <w:r>
          <w:rPr>
            <w:noProof/>
          </w:rPr>
          <w:t>11</w:t>
        </w:r>
      </w:fldSimple>
      <w:r w:rsidRPr="00985BDB">
        <w:t xml:space="preserve"> i avsnitt 2.2.4</w:t>
      </w:r>
      <w:r>
        <w:t>.</w:t>
      </w:r>
    </w:p>
    <w:p w:rsidR="00E86A67" w:rsidRDefault="00E86A67" w:rsidP="00ED4FC5">
      <w:pPr>
        <w:pStyle w:val="Brdtext"/>
      </w:pPr>
    </w:p>
    <w:p w:rsidR="00E86A67" w:rsidRDefault="00E86A67" w:rsidP="00ED4FC5">
      <w:pPr>
        <w:pStyle w:val="Beskrivning"/>
        <w:spacing w:after="0"/>
      </w:pPr>
      <w:r>
        <w:t xml:space="preserve">Tabell </w:t>
      </w:r>
      <w:bookmarkStart w:id="104" w:name="Urvalsstorlek_per_kvartal"/>
      <w:r w:rsidR="007B6F27">
        <w:fldChar w:fldCharType="begin"/>
      </w:r>
      <w:r>
        <w:instrText xml:space="preserve"> SEQ Tabell \* ARABIC </w:instrText>
      </w:r>
      <w:r w:rsidR="007B6F27">
        <w:fldChar w:fldCharType="separate"/>
      </w:r>
      <w:r>
        <w:t>4</w:t>
      </w:r>
      <w:r w:rsidR="007B6F27">
        <w:fldChar w:fldCharType="end"/>
      </w:r>
      <w:bookmarkEnd w:id="104"/>
      <w:r>
        <w:t>. Urvalsstorlek per kvartal 2009</w:t>
      </w:r>
    </w:p>
    <w:tbl>
      <w:tblPr>
        <w:tblW w:w="0" w:type="auto"/>
        <w:tblLook w:val="01E0"/>
      </w:tblPr>
      <w:tblGrid>
        <w:gridCol w:w="2093"/>
        <w:gridCol w:w="2126"/>
      </w:tblGrid>
      <w:tr w:rsidR="00E86A67" w:rsidRPr="00974222" w:rsidTr="00ED4FC5">
        <w:tc>
          <w:tcPr>
            <w:tcW w:w="2093" w:type="dxa"/>
            <w:tcBorders>
              <w:top w:val="single" w:sz="4" w:space="0" w:color="auto"/>
              <w:bottom w:val="single" w:sz="4" w:space="0" w:color="auto"/>
            </w:tcBorders>
          </w:tcPr>
          <w:p w:rsidR="00E86A67" w:rsidRPr="00974222" w:rsidRDefault="00E86A67" w:rsidP="00163155">
            <w:pPr>
              <w:autoSpaceDE w:val="0"/>
              <w:autoSpaceDN w:val="0"/>
              <w:spacing w:line="312" w:lineRule="auto"/>
              <w:rPr>
                <w:iCs/>
              </w:rPr>
            </w:pPr>
            <w:r w:rsidRPr="00974222">
              <w:rPr>
                <w:iCs/>
              </w:rPr>
              <w:t>Kvartal</w:t>
            </w:r>
          </w:p>
        </w:tc>
        <w:tc>
          <w:tcPr>
            <w:tcW w:w="2126" w:type="dxa"/>
            <w:tcBorders>
              <w:top w:val="single" w:sz="4" w:space="0" w:color="auto"/>
              <w:bottom w:val="single" w:sz="4" w:space="0" w:color="auto"/>
            </w:tcBorders>
          </w:tcPr>
          <w:p w:rsidR="00E86A67" w:rsidRPr="00974222" w:rsidRDefault="00E86A67" w:rsidP="00ED4FC5">
            <w:pPr>
              <w:autoSpaceDE w:val="0"/>
              <w:autoSpaceDN w:val="0"/>
              <w:spacing w:line="312" w:lineRule="auto"/>
              <w:jc w:val="right"/>
              <w:rPr>
                <w:iCs/>
              </w:rPr>
            </w:pPr>
            <w:r w:rsidRPr="00974222">
              <w:rPr>
                <w:iCs/>
              </w:rPr>
              <w:t>Urvalsstorlek</w:t>
            </w:r>
          </w:p>
        </w:tc>
      </w:tr>
      <w:tr w:rsidR="00E86A67" w:rsidRPr="00974222" w:rsidTr="00ED4FC5">
        <w:tc>
          <w:tcPr>
            <w:tcW w:w="2093" w:type="dxa"/>
            <w:tcBorders>
              <w:top w:val="single" w:sz="4" w:space="0" w:color="auto"/>
            </w:tcBorders>
          </w:tcPr>
          <w:p w:rsidR="00E86A67" w:rsidRPr="00974222" w:rsidRDefault="00E86A67" w:rsidP="00163155">
            <w:pPr>
              <w:autoSpaceDE w:val="0"/>
              <w:autoSpaceDN w:val="0"/>
              <w:spacing w:line="312" w:lineRule="auto"/>
              <w:rPr>
                <w:iCs/>
              </w:rPr>
            </w:pPr>
            <w:r w:rsidRPr="00974222">
              <w:rPr>
                <w:iCs/>
              </w:rPr>
              <w:t>1</w:t>
            </w:r>
          </w:p>
        </w:tc>
        <w:tc>
          <w:tcPr>
            <w:tcW w:w="2126" w:type="dxa"/>
            <w:tcBorders>
              <w:top w:val="single" w:sz="4" w:space="0" w:color="auto"/>
            </w:tcBorders>
          </w:tcPr>
          <w:p w:rsidR="00E86A67" w:rsidRPr="00974222" w:rsidRDefault="00E86A67" w:rsidP="00163155">
            <w:pPr>
              <w:autoSpaceDE w:val="0"/>
              <w:autoSpaceDN w:val="0"/>
              <w:spacing w:line="312" w:lineRule="auto"/>
              <w:jc w:val="right"/>
              <w:rPr>
                <w:iCs/>
              </w:rPr>
            </w:pPr>
            <w:r w:rsidRPr="00974222">
              <w:rPr>
                <w:iCs/>
              </w:rPr>
              <w:t>3 060</w:t>
            </w:r>
          </w:p>
        </w:tc>
      </w:tr>
      <w:tr w:rsidR="00E86A67" w:rsidRPr="00974222" w:rsidTr="00ED4FC5">
        <w:tc>
          <w:tcPr>
            <w:tcW w:w="2093" w:type="dxa"/>
          </w:tcPr>
          <w:p w:rsidR="00E86A67" w:rsidRPr="00974222" w:rsidRDefault="00E86A67" w:rsidP="00163155">
            <w:pPr>
              <w:autoSpaceDE w:val="0"/>
              <w:autoSpaceDN w:val="0"/>
              <w:spacing w:line="312" w:lineRule="auto"/>
              <w:rPr>
                <w:iCs/>
              </w:rPr>
            </w:pPr>
            <w:r>
              <w:rPr>
                <w:iCs/>
              </w:rPr>
              <w:t>2</w:t>
            </w:r>
          </w:p>
        </w:tc>
        <w:tc>
          <w:tcPr>
            <w:tcW w:w="2126" w:type="dxa"/>
          </w:tcPr>
          <w:p w:rsidR="00E86A67" w:rsidRPr="00974222" w:rsidRDefault="00E86A67" w:rsidP="00163155">
            <w:pPr>
              <w:autoSpaceDE w:val="0"/>
              <w:autoSpaceDN w:val="0"/>
              <w:spacing w:line="312" w:lineRule="auto"/>
              <w:jc w:val="right"/>
              <w:rPr>
                <w:iCs/>
              </w:rPr>
            </w:pPr>
            <w:r>
              <w:rPr>
                <w:iCs/>
              </w:rPr>
              <w:t>3 066</w:t>
            </w:r>
          </w:p>
        </w:tc>
      </w:tr>
      <w:tr w:rsidR="00E86A67" w:rsidRPr="00974222" w:rsidTr="00ED4FC5">
        <w:tc>
          <w:tcPr>
            <w:tcW w:w="2093" w:type="dxa"/>
          </w:tcPr>
          <w:p w:rsidR="00E86A67" w:rsidRDefault="00E86A67" w:rsidP="00163155">
            <w:pPr>
              <w:autoSpaceDE w:val="0"/>
              <w:autoSpaceDN w:val="0"/>
              <w:spacing w:line="312" w:lineRule="auto"/>
              <w:rPr>
                <w:iCs/>
              </w:rPr>
            </w:pPr>
            <w:r>
              <w:rPr>
                <w:iCs/>
              </w:rPr>
              <w:t>3</w:t>
            </w:r>
          </w:p>
        </w:tc>
        <w:tc>
          <w:tcPr>
            <w:tcW w:w="2126" w:type="dxa"/>
          </w:tcPr>
          <w:p w:rsidR="00E86A67" w:rsidRDefault="00E86A67" w:rsidP="00163155">
            <w:pPr>
              <w:autoSpaceDE w:val="0"/>
              <w:autoSpaceDN w:val="0"/>
              <w:spacing w:line="312" w:lineRule="auto"/>
              <w:jc w:val="right"/>
              <w:rPr>
                <w:iCs/>
              </w:rPr>
            </w:pPr>
            <w:r>
              <w:rPr>
                <w:iCs/>
              </w:rPr>
              <w:t>3 061</w:t>
            </w:r>
          </w:p>
        </w:tc>
      </w:tr>
      <w:tr w:rsidR="00E86A67" w:rsidRPr="00974222" w:rsidTr="00ED4FC5">
        <w:tc>
          <w:tcPr>
            <w:tcW w:w="2093" w:type="dxa"/>
            <w:tcBorders>
              <w:bottom w:val="single" w:sz="4" w:space="0" w:color="auto"/>
            </w:tcBorders>
          </w:tcPr>
          <w:p w:rsidR="00E86A67" w:rsidRDefault="00E86A67" w:rsidP="00163155">
            <w:pPr>
              <w:autoSpaceDE w:val="0"/>
              <w:autoSpaceDN w:val="0"/>
              <w:spacing w:line="312" w:lineRule="auto"/>
              <w:rPr>
                <w:iCs/>
              </w:rPr>
            </w:pPr>
            <w:r>
              <w:rPr>
                <w:iCs/>
              </w:rPr>
              <w:t>4</w:t>
            </w:r>
          </w:p>
        </w:tc>
        <w:tc>
          <w:tcPr>
            <w:tcW w:w="2126" w:type="dxa"/>
            <w:tcBorders>
              <w:bottom w:val="single" w:sz="4" w:space="0" w:color="auto"/>
            </w:tcBorders>
          </w:tcPr>
          <w:p w:rsidR="00E86A67" w:rsidRDefault="00E86A67" w:rsidP="00163155">
            <w:pPr>
              <w:autoSpaceDE w:val="0"/>
              <w:autoSpaceDN w:val="0"/>
              <w:spacing w:line="312" w:lineRule="auto"/>
              <w:jc w:val="right"/>
              <w:rPr>
                <w:iCs/>
              </w:rPr>
            </w:pPr>
            <w:r>
              <w:rPr>
                <w:iCs/>
              </w:rPr>
              <w:t>3 525</w:t>
            </w:r>
          </w:p>
        </w:tc>
      </w:tr>
      <w:tr w:rsidR="00E86A67" w:rsidRPr="00974222" w:rsidTr="00ED4FC5">
        <w:tc>
          <w:tcPr>
            <w:tcW w:w="2093" w:type="dxa"/>
            <w:tcBorders>
              <w:top w:val="single" w:sz="4" w:space="0" w:color="auto"/>
              <w:bottom w:val="single" w:sz="4" w:space="0" w:color="auto"/>
            </w:tcBorders>
          </w:tcPr>
          <w:p w:rsidR="00E86A67" w:rsidRDefault="00E86A67" w:rsidP="00163155">
            <w:pPr>
              <w:autoSpaceDE w:val="0"/>
              <w:autoSpaceDN w:val="0"/>
              <w:spacing w:line="312" w:lineRule="auto"/>
              <w:rPr>
                <w:iCs/>
              </w:rPr>
            </w:pPr>
            <w:r>
              <w:rPr>
                <w:iCs/>
              </w:rPr>
              <w:t>Summa</w:t>
            </w:r>
          </w:p>
        </w:tc>
        <w:tc>
          <w:tcPr>
            <w:tcW w:w="2126" w:type="dxa"/>
            <w:tcBorders>
              <w:top w:val="single" w:sz="4" w:space="0" w:color="auto"/>
              <w:bottom w:val="single" w:sz="4" w:space="0" w:color="auto"/>
            </w:tcBorders>
          </w:tcPr>
          <w:p w:rsidR="00E86A67" w:rsidRDefault="00E86A67" w:rsidP="00163155">
            <w:pPr>
              <w:autoSpaceDE w:val="0"/>
              <w:autoSpaceDN w:val="0"/>
              <w:spacing w:line="312" w:lineRule="auto"/>
              <w:jc w:val="right"/>
              <w:rPr>
                <w:iCs/>
              </w:rPr>
            </w:pPr>
            <w:r>
              <w:rPr>
                <w:iCs/>
              </w:rPr>
              <w:t>12 712</w:t>
            </w:r>
          </w:p>
        </w:tc>
      </w:tr>
    </w:tbl>
    <w:p w:rsidR="00E86A67" w:rsidRDefault="00E86A67" w:rsidP="00ED4FC5">
      <w:pPr>
        <w:pStyle w:val="Brdtext"/>
      </w:pPr>
    </w:p>
    <w:p w:rsidR="00E86A67" w:rsidRDefault="00E86A67" w:rsidP="00ED4FC5">
      <w:pPr>
        <w:pStyle w:val="Brdtext"/>
        <w:sectPr w:rsidR="00E86A67" w:rsidSect="00163155">
          <w:headerReference w:type="default" r:id="rId20"/>
          <w:footerReference w:type="even" r:id="rId21"/>
          <w:footerReference w:type="default" r:id="rId22"/>
          <w:headerReference w:type="first" r:id="rId23"/>
          <w:type w:val="oddPage"/>
          <w:pgSz w:w="11906" w:h="16838" w:code="9"/>
          <w:pgMar w:top="2211" w:right="2722" w:bottom="1701" w:left="2722" w:header="567" w:footer="851" w:gutter="0"/>
          <w:cols w:space="708"/>
          <w:titlePg/>
          <w:docGrid w:linePitch="360"/>
        </w:sectPr>
      </w:pPr>
      <w:r>
        <w:t>Ytterligare en aspekt rörande urvalsdragningen bör nämnas. Sett över ett år kontrolleras att ett enskilt fordon endast kan komma med i en av årets fyra kvartalsundersökningar. Motivet till detta är att minska enskilda åkeriers uppgiftslämnarbörda. Denna procedur har tillämpats under många år i undersökningen och den beskrivs och motiveras teoretiskt i Rosén och Zamani (1993). Metoden benämns ”disjunkt”</w:t>
      </w:r>
      <w:r w:rsidRPr="00A0598A">
        <w:rPr>
          <w:rStyle w:val="Fotnotsreferens"/>
        </w:rPr>
        <w:t xml:space="preserve"> </w:t>
      </w:r>
      <w:r>
        <w:rPr>
          <w:rStyle w:val="Fotnotsreferens"/>
        </w:rPr>
        <w:footnoteReference w:id="6"/>
      </w:r>
      <w:r>
        <w:t xml:space="preserve"> urval i Rosén och Zamani. </w:t>
      </w:r>
    </w:p>
    <w:p w:rsidR="00E86A67" w:rsidRDefault="00E86A67" w:rsidP="00ED4FC5">
      <w:pPr>
        <w:pStyle w:val="Beskrivning"/>
        <w:spacing w:after="0"/>
      </w:pPr>
      <w:r>
        <w:lastRenderedPageBreak/>
        <w:t xml:space="preserve">Tabell </w:t>
      </w:r>
      <w:bookmarkStart w:id="105" w:name="Stratifiering_av_populationen_av_fordon"/>
      <w:r w:rsidR="007B6F27">
        <w:fldChar w:fldCharType="begin"/>
      </w:r>
      <w:r>
        <w:instrText xml:space="preserve"> SEQ Tabell \* ARABIC </w:instrText>
      </w:r>
      <w:r w:rsidR="007B6F27">
        <w:fldChar w:fldCharType="separate"/>
      </w:r>
      <w:r>
        <w:t>5</w:t>
      </w:r>
      <w:r w:rsidR="007B6F27">
        <w:fldChar w:fldCharType="end"/>
      </w:r>
      <w:bookmarkEnd w:id="105"/>
      <w:r>
        <w:t>. Stratifiering av populationen av fordon. SNR är stratumbeteckningen</w:t>
      </w: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372"/>
        <w:gridCol w:w="585"/>
        <w:gridCol w:w="1038"/>
        <w:gridCol w:w="923"/>
        <w:gridCol w:w="1787"/>
        <w:gridCol w:w="1359"/>
        <w:gridCol w:w="1003"/>
      </w:tblGrid>
      <w:tr w:rsidR="00E86A67" w:rsidRPr="00E37C98" w:rsidTr="00163155">
        <w:trPr>
          <w:trHeight w:val="198"/>
        </w:trPr>
        <w:tc>
          <w:tcPr>
            <w:tcW w:w="0" w:type="auto"/>
            <w:shd w:val="clear" w:color="auto" w:fill="auto"/>
            <w:noWrap/>
            <w:vAlign w:val="bottom"/>
          </w:tcPr>
          <w:p w:rsidR="00E86A67" w:rsidRPr="00E37C98" w:rsidRDefault="00E86A67" w:rsidP="00163155">
            <w:pPr>
              <w:rPr>
                <w:rFonts w:cs="Arial"/>
                <w:b/>
                <w:bCs/>
                <w:sz w:val="16"/>
                <w:szCs w:val="16"/>
              </w:rPr>
            </w:pPr>
            <w:r w:rsidRPr="00E37C98">
              <w:rPr>
                <w:rFonts w:cs="Arial"/>
                <w:b/>
                <w:bCs/>
                <w:sz w:val="16"/>
                <w:szCs w:val="16"/>
              </w:rPr>
              <w:t>NR</w:t>
            </w:r>
          </w:p>
        </w:tc>
        <w:tc>
          <w:tcPr>
            <w:tcW w:w="0" w:type="auto"/>
            <w:vAlign w:val="bottom"/>
          </w:tcPr>
          <w:p w:rsidR="00E86A67" w:rsidRPr="00E37C98" w:rsidRDefault="00E86A67" w:rsidP="00163155">
            <w:pPr>
              <w:rPr>
                <w:rFonts w:cs="Arial"/>
                <w:b/>
                <w:bCs/>
                <w:sz w:val="16"/>
                <w:szCs w:val="16"/>
              </w:rPr>
            </w:pPr>
            <w:r w:rsidRPr="00E37C98">
              <w:rPr>
                <w:rFonts w:cs="Arial"/>
                <w:b/>
                <w:bCs/>
                <w:sz w:val="16"/>
                <w:szCs w:val="16"/>
              </w:rPr>
              <w:t>SNR</w:t>
            </w:r>
          </w:p>
        </w:tc>
        <w:tc>
          <w:tcPr>
            <w:tcW w:w="0" w:type="auto"/>
            <w:shd w:val="clear" w:color="auto" w:fill="auto"/>
            <w:noWrap/>
            <w:vAlign w:val="bottom"/>
          </w:tcPr>
          <w:p w:rsidR="00E86A67" w:rsidRPr="00E37C98" w:rsidRDefault="00E86A67" w:rsidP="00163155">
            <w:pPr>
              <w:rPr>
                <w:rFonts w:cs="Arial"/>
                <w:b/>
                <w:bCs/>
                <w:sz w:val="16"/>
                <w:szCs w:val="16"/>
              </w:rPr>
            </w:pPr>
            <w:r w:rsidRPr="00E37C98">
              <w:rPr>
                <w:rFonts w:cs="Arial"/>
                <w:b/>
                <w:bCs/>
                <w:sz w:val="16"/>
                <w:szCs w:val="16"/>
              </w:rPr>
              <w:t>In/utrikes</w:t>
            </w:r>
          </w:p>
        </w:tc>
        <w:tc>
          <w:tcPr>
            <w:tcW w:w="0" w:type="auto"/>
            <w:shd w:val="clear" w:color="auto" w:fill="auto"/>
            <w:noWrap/>
            <w:vAlign w:val="bottom"/>
          </w:tcPr>
          <w:p w:rsidR="00E86A67" w:rsidRPr="00E37C98" w:rsidRDefault="00E86A67" w:rsidP="00163155">
            <w:pPr>
              <w:rPr>
                <w:rFonts w:cs="Arial"/>
                <w:b/>
                <w:bCs/>
                <w:sz w:val="16"/>
                <w:szCs w:val="16"/>
              </w:rPr>
            </w:pPr>
            <w:r w:rsidRPr="00E37C98">
              <w:rPr>
                <w:rFonts w:cs="Arial"/>
                <w:b/>
                <w:bCs/>
                <w:sz w:val="16"/>
                <w:szCs w:val="16"/>
              </w:rPr>
              <w:t>Karosstyp</w:t>
            </w:r>
          </w:p>
        </w:tc>
        <w:tc>
          <w:tcPr>
            <w:tcW w:w="0" w:type="auto"/>
            <w:shd w:val="clear" w:color="auto" w:fill="auto"/>
            <w:noWrap/>
            <w:vAlign w:val="bottom"/>
          </w:tcPr>
          <w:p w:rsidR="00E86A67" w:rsidRPr="00E37C98" w:rsidRDefault="00E86A67" w:rsidP="00163155">
            <w:pPr>
              <w:rPr>
                <w:rFonts w:cs="Arial"/>
                <w:b/>
                <w:bCs/>
                <w:sz w:val="16"/>
                <w:szCs w:val="16"/>
              </w:rPr>
            </w:pPr>
            <w:r w:rsidRPr="00E37C98">
              <w:rPr>
                <w:rFonts w:cs="Arial"/>
                <w:b/>
                <w:bCs/>
                <w:sz w:val="16"/>
                <w:szCs w:val="16"/>
              </w:rPr>
              <w:t>Geografisk indelning</w:t>
            </w:r>
            <w:r>
              <w:rPr>
                <w:rStyle w:val="Fotnotsreferens"/>
                <w:rFonts w:cs="Arial"/>
                <w:b/>
                <w:bCs/>
                <w:szCs w:val="16"/>
              </w:rPr>
              <w:footnoteReference w:id="7"/>
            </w:r>
          </w:p>
        </w:tc>
        <w:tc>
          <w:tcPr>
            <w:tcW w:w="0" w:type="auto"/>
            <w:shd w:val="clear" w:color="auto" w:fill="auto"/>
            <w:noWrap/>
            <w:vAlign w:val="bottom"/>
          </w:tcPr>
          <w:p w:rsidR="00E86A67" w:rsidRPr="00E37C98" w:rsidRDefault="00E86A67" w:rsidP="00163155">
            <w:pPr>
              <w:jc w:val="right"/>
              <w:rPr>
                <w:rFonts w:cs="Arial"/>
                <w:b/>
                <w:bCs/>
                <w:sz w:val="16"/>
                <w:szCs w:val="16"/>
              </w:rPr>
            </w:pPr>
            <w:r w:rsidRPr="00E37C98">
              <w:rPr>
                <w:rFonts w:cs="Arial"/>
                <w:b/>
                <w:bCs/>
                <w:sz w:val="16"/>
                <w:szCs w:val="16"/>
              </w:rPr>
              <w:t>Körsträcka (mil)</w:t>
            </w:r>
          </w:p>
        </w:tc>
        <w:tc>
          <w:tcPr>
            <w:tcW w:w="0" w:type="auto"/>
            <w:shd w:val="clear" w:color="auto" w:fill="auto"/>
            <w:noWrap/>
            <w:vAlign w:val="bottom"/>
          </w:tcPr>
          <w:p w:rsidR="00E86A67" w:rsidRPr="00E37C98" w:rsidRDefault="00E86A67" w:rsidP="00163155">
            <w:pPr>
              <w:rPr>
                <w:rFonts w:cs="Arial"/>
                <w:b/>
                <w:bCs/>
                <w:sz w:val="16"/>
                <w:szCs w:val="16"/>
              </w:rPr>
            </w:pPr>
            <w:r w:rsidRPr="00E37C98">
              <w:rPr>
                <w:rFonts w:cs="Arial"/>
                <w:b/>
                <w:bCs/>
                <w:sz w:val="16"/>
                <w:szCs w:val="16"/>
              </w:rPr>
              <w:t>Maxlastvikt</w:t>
            </w: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44000</w:t>
            </w:r>
          </w:p>
        </w:tc>
        <w:tc>
          <w:tcPr>
            <w:tcW w:w="0" w:type="auto"/>
            <w:vMerge w:val="restart"/>
            <w:shd w:val="clear" w:color="auto" w:fill="auto"/>
            <w:noWrap/>
          </w:tcPr>
          <w:p w:rsidR="00E86A67" w:rsidRPr="00E37C98" w:rsidRDefault="00E86A67" w:rsidP="00163155">
            <w:pPr>
              <w:rPr>
                <w:rFonts w:cs="Arial"/>
                <w:sz w:val="16"/>
                <w:szCs w:val="16"/>
              </w:rPr>
            </w:pPr>
            <w:r w:rsidRPr="00E37C98">
              <w:rPr>
                <w:rFonts w:cs="Arial"/>
                <w:sz w:val="16"/>
                <w:szCs w:val="16"/>
              </w:rPr>
              <w:t>Inrikesstrata</w:t>
            </w:r>
          </w:p>
        </w:tc>
        <w:tc>
          <w:tcPr>
            <w:tcW w:w="0" w:type="auto"/>
            <w:vMerge w:val="restart"/>
            <w:shd w:val="clear" w:color="auto" w:fill="auto"/>
            <w:noWrap/>
          </w:tcPr>
          <w:p w:rsidR="00E86A67" w:rsidRPr="00E37C98" w:rsidRDefault="00E86A67" w:rsidP="00163155">
            <w:pPr>
              <w:rPr>
                <w:rFonts w:cs="Arial"/>
                <w:sz w:val="16"/>
                <w:szCs w:val="16"/>
              </w:rPr>
            </w:pPr>
            <w:r w:rsidRPr="00E37C98">
              <w:rPr>
                <w:rFonts w:cs="Arial"/>
                <w:sz w:val="16"/>
                <w:szCs w:val="16"/>
              </w:rPr>
              <w:t>Tankbil</w:t>
            </w:r>
          </w:p>
        </w:tc>
        <w:tc>
          <w:tcPr>
            <w:tcW w:w="0" w:type="auto"/>
            <w:vMerge w:val="restart"/>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saknas</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44001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0-6499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44002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6500-9 999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44003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≥10 000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66000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val="restart"/>
            <w:shd w:val="clear" w:color="auto" w:fill="auto"/>
            <w:noWrap/>
          </w:tcPr>
          <w:p w:rsidR="00E86A67" w:rsidRPr="00E37C98" w:rsidRDefault="00E86A67" w:rsidP="00163155">
            <w:pPr>
              <w:rPr>
                <w:rFonts w:cs="Arial"/>
                <w:sz w:val="16"/>
                <w:szCs w:val="16"/>
              </w:rPr>
            </w:pPr>
            <w:r w:rsidRPr="00E37C98">
              <w:rPr>
                <w:rFonts w:cs="Arial"/>
                <w:sz w:val="16"/>
                <w:szCs w:val="16"/>
              </w:rPr>
              <w:t>Bankebil</w:t>
            </w:r>
          </w:p>
        </w:tc>
        <w:tc>
          <w:tcPr>
            <w:tcW w:w="0" w:type="auto"/>
            <w:vMerge w:val="restart"/>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saknas</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66001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0-13 499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66002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13 499-17 999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8</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66003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9</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88000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val="restart"/>
            <w:shd w:val="clear" w:color="auto" w:fill="auto"/>
            <w:noWrap/>
          </w:tcPr>
          <w:p w:rsidR="00E86A67" w:rsidRPr="00E37C98" w:rsidRDefault="00E86A67" w:rsidP="00163155">
            <w:pPr>
              <w:rPr>
                <w:rFonts w:cs="Arial"/>
                <w:sz w:val="16"/>
                <w:szCs w:val="16"/>
              </w:rPr>
            </w:pPr>
            <w:r w:rsidRPr="00E37C98">
              <w:rPr>
                <w:rFonts w:cs="Arial"/>
                <w:sz w:val="16"/>
                <w:szCs w:val="16"/>
              </w:rPr>
              <w:t>Övriga</w:t>
            </w:r>
          </w:p>
        </w:tc>
        <w:tc>
          <w:tcPr>
            <w:tcW w:w="0" w:type="auto"/>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saknas</w:t>
            </w:r>
          </w:p>
        </w:tc>
        <w:tc>
          <w:tcPr>
            <w:tcW w:w="0" w:type="auto"/>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10</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88010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88011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88012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88013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88020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88021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88022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88023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18</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88030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SE21 exkl 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19</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88031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SE21 exkl 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20</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88032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SE21 exkl 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88033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SE21 exkl 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88040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88041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88042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88043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88050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88051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28</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88052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29</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88053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SE23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30</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88060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88061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88062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88063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88070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88071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88072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88073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38</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88080</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&lt;</w:t>
            </w:r>
            <w:smartTag w:uri="urn:schemas-microsoft-com:office:smarttags" w:element="metricconverter">
              <w:smartTagPr>
                <w:attr w:name="ProductID" w:val="13 000 kg"/>
              </w:smartTagPr>
              <w:r w:rsidRPr="00E37C98">
                <w:rPr>
                  <w:rFonts w:cs="Arial"/>
                  <w:sz w:val="16"/>
                  <w:szCs w:val="16"/>
                </w:rPr>
                <w:t>13 000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39</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88081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0-3 499</w:t>
            </w: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≥13 </w:t>
            </w:r>
            <w:smartTag w:uri="urn:schemas-microsoft-com:office:smarttags" w:element="metricconverter">
              <w:smartTagPr>
                <w:attr w:name="ProductID" w:val="000 kg"/>
              </w:smartTagPr>
              <w:r w:rsidRPr="00E37C98">
                <w:rPr>
                  <w:rFonts w:cs="Arial"/>
                  <w:sz w:val="16"/>
                  <w:szCs w:val="16"/>
                </w:rPr>
                <w:t>000 kg</w:t>
              </w:r>
            </w:smartTag>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40</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88082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3 500-7 999</w:t>
            </w:r>
          </w:p>
        </w:tc>
        <w:tc>
          <w:tcPr>
            <w:tcW w:w="0" w:type="auto"/>
            <w:vMerge w:val="restart"/>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88083</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SE33</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≥8 000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88091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&lt;4 000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88092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Gotland</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≥4 000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99000</w:t>
            </w:r>
          </w:p>
        </w:tc>
        <w:tc>
          <w:tcPr>
            <w:tcW w:w="0" w:type="auto"/>
            <w:vMerge w:val="restart"/>
            <w:shd w:val="clear" w:color="auto" w:fill="auto"/>
            <w:noWrap/>
          </w:tcPr>
          <w:p w:rsidR="00E86A67" w:rsidRPr="00E37C98" w:rsidRDefault="00E86A67" w:rsidP="00163155">
            <w:pPr>
              <w:rPr>
                <w:rFonts w:cs="Arial"/>
                <w:sz w:val="16"/>
                <w:szCs w:val="16"/>
              </w:rPr>
            </w:pPr>
            <w:r w:rsidRPr="00E37C98">
              <w:rPr>
                <w:rFonts w:cs="Arial"/>
                <w:sz w:val="16"/>
                <w:szCs w:val="16"/>
              </w:rPr>
              <w:t>Utrikesstrata</w:t>
            </w:r>
          </w:p>
        </w:tc>
        <w:tc>
          <w:tcPr>
            <w:tcW w:w="0" w:type="auto"/>
            <w:vMerge w:val="restart"/>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saknas</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99011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01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99012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01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99021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03, 04, 05, 06, 07, </w:t>
            </w:r>
            <w:r>
              <w:rPr>
                <w:rFonts w:cs="Arial"/>
                <w:sz w:val="16"/>
                <w:szCs w:val="16"/>
              </w:rPr>
              <w:br/>
            </w:r>
            <w:r w:rsidRPr="00E37C98">
              <w:rPr>
                <w:rFonts w:cs="Arial"/>
                <w:sz w:val="16"/>
                <w:szCs w:val="16"/>
              </w:rPr>
              <w:t>08, 09, 18, 19</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48</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99022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 xml:space="preserve">03, 04, 05, 06, 07, </w:t>
            </w:r>
            <w:r>
              <w:rPr>
                <w:rFonts w:cs="Arial"/>
                <w:sz w:val="16"/>
                <w:szCs w:val="16"/>
              </w:rPr>
              <w:br/>
            </w:r>
            <w:r w:rsidRPr="00E37C98">
              <w:rPr>
                <w:rFonts w:cs="Arial"/>
                <w:sz w:val="16"/>
                <w:szCs w:val="16"/>
              </w:rPr>
              <w:t>08, 09, 18, 19</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49</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99031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10,12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50</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99032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10,12</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51</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99041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13,14</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52</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99042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13,14</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53</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99051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17,20,21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54</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99052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17,20,21</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55</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99061</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22,23,24,25</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&lt;11 000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56</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99062</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r w:rsidRPr="00E37C98">
              <w:rPr>
                <w:rFonts w:cs="Arial"/>
                <w:sz w:val="16"/>
                <w:szCs w:val="16"/>
              </w:rPr>
              <w:t>22,23,24,25</w:t>
            </w:r>
          </w:p>
        </w:tc>
        <w:tc>
          <w:tcPr>
            <w:tcW w:w="0" w:type="auto"/>
            <w:shd w:val="clear" w:color="auto" w:fill="auto"/>
            <w:noWrap/>
            <w:vAlign w:val="bottom"/>
          </w:tcPr>
          <w:p w:rsidR="00E86A67" w:rsidRPr="00E37C98" w:rsidRDefault="00E86A67" w:rsidP="00163155">
            <w:pPr>
              <w:jc w:val="right"/>
              <w:rPr>
                <w:rFonts w:cs="Arial"/>
                <w:sz w:val="16"/>
                <w:szCs w:val="16"/>
              </w:rPr>
            </w:pPr>
            <w:r w:rsidRPr="00E37C98">
              <w:rPr>
                <w:rFonts w:cs="Arial"/>
                <w:sz w:val="16"/>
                <w:szCs w:val="16"/>
              </w:rPr>
              <w:t xml:space="preserve">≥11 000 </w:t>
            </w:r>
          </w:p>
        </w:tc>
        <w:tc>
          <w:tcPr>
            <w:tcW w:w="0" w:type="auto"/>
            <w:vMerge/>
            <w:shd w:val="clear" w:color="auto" w:fill="auto"/>
            <w:noWrap/>
            <w:vAlign w:val="bottom"/>
          </w:tcPr>
          <w:p w:rsidR="00E86A67" w:rsidRPr="00E37C98" w:rsidRDefault="00E86A67" w:rsidP="00163155">
            <w:pPr>
              <w:rPr>
                <w:rFonts w:cs="Arial"/>
                <w:sz w:val="16"/>
                <w:szCs w:val="16"/>
              </w:rPr>
            </w:pPr>
          </w:p>
        </w:tc>
      </w:tr>
      <w:tr w:rsidR="00E86A67" w:rsidRPr="00E37C98" w:rsidTr="00163155">
        <w:trPr>
          <w:trHeight w:val="198"/>
        </w:trPr>
        <w:tc>
          <w:tcPr>
            <w:tcW w:w="0" w:type="auto"/>
            <w:shd w:val="clear" w:color="auto" w:fill="auto"/>
            <w:noWrap/>
            <w:vAlign w:val="bottom"/>
          </w:tcPr>
          <w:p w:rsidR="00E86A67" w:rsidRPr="00642207" w:rsidRDefault="00E86A67" w:rsidP="00163155">
            <w:pPr>
              <w:jc w:val="right"/>
              <w:rPr>
                <w:rFonts w:cs="Arial"/>
                <w:sz w:val="16"/>
                <w:szCs w:val="16"/>
              </w:rPr>
            </w:pPr>
            <w:r w:rsidRPr="00642207">
              <w:rPr>
                <w:rFonts w:cs="Arial"/>
                <w:sz w:val="16"/>
                <w:szCs w:val="16"/>
              </w:rPr>
              <w:t>57</w:t>
            </w:r>
          </w:p>
        </w:tc>
        <w:tc>
          <w:tcPr>
            <w:tcW w:w="0" w:type="auto"/>
            <w:vAlign w:val="bottom"/>
          </w:tcPr>
          <w:p w:rsidR="00E86A67" w:rsidRPr="00E37C98" w:rsidRDefault="00E86A67" w:rsidP="00163155">
            <w:pPr>
              <w:jc w:val="right"/>
              <w:rPr>
                <w:rFonts w:cs="Arial"/>
                <w:sz w:val="16"/>
                <w:szCs w:val="16"/>
              </w:rPr>
            </w:pPr>
            <w:r w:rsidRPr="00E37C98">
              <w:rPr>
                <w:rFonts w:cs="Arial"/>
                <w:sz w:val="16"/>
                <w:szCs w:val="16"/>
              </w:rPr>
              <w:t>99999</w:t>
            </w: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rPr>
                <w:rFonts w:cs="Arial"/>
                <w:sz w:val="16"/>
                <w:szCs w:val="16"/>
              </w:rPr>
            </w:pPr>
          </w:p>
        </w:tc>
        <w:tc>
          <w:tcPr>
            <w:tcW w:w="0" w:type="auto"/>
            <w:shd w:val="clear" w:color="auto" w:fill="auto"/>
            <w:noWrap/>
            <w:vAlign w:val="bottom"/>
          </w:tcPr>
          <w:p w:rsidR="00E86A67" w:rsidRPr="00E37C98" w:rsidRDefault="00E86A67" w:rsidP="00163155">
            <w:pPr>
              <w:jc w:val="right"/>
              <w:rPr>
                <w:rFonts w:cs="Arial"/>
                <w:sz w:val="16"/>
                <w:szCs w:val="16"/>
              </w:rPr>
            </w:pPr>
          </w:p>
        </w:tc>
        <w:tc>
          <w:tcPr>
            <w:tcW w:w="0" w:type="auto"/>
            <w:vMerge/>
            <w:shd w:val="clear" w:color="auto" w:fill="auto"/>
            <w:noWrap/>
            <w:vAlign w:val="bottom"/>
          </w:tcPr>
          <w:p w:rsidR="00E86A67" w:rsidRPr="00E37C98" w:rsidRDefault="00E86A67" w:rsidP="00163155">
            <w:pPr>
              <w:rPr>
                <w:rFonts w:cs="Arial"/>
                <w:sz w:val="16"/>
                <w:szCs w:val="16"/>
              </w:rPr>
            </w:pPr>
          </w:p>
        </w:tc>
      </w:tr>
    </w:tbl>
    <w:p w:rsidR="00E86A67" w:rsidRDefault="00E86A67" w:rsidP="00E86A67">
      <w:pPr>
        <w:spacing w:line="312" w:lineRule="auto"/>
        <w:sectPr w:rsidR="00E86A67" w:rsidSect="00163155">
          <w:pgSz w:w="11906" w:h="16838" w:code="9"/>
          <w:pgMar w:top="1701" w:right="2155" w:bottom="1474" w:left="2155" w:header="567" w:footer="851" w:gutter="0"/>
          <w:cols w:space="708"/>
          <w:titlePg/>
          <w:docGrid w:linePitch="360"/>
        </w:sectPr>
      </w:pPr>
    </w:p>
    <w:p w:rsidR="002032F5" w:rsidRPr="002032F5" w:rsidRDefault="002032F5" w:rsidP="002032F5">
      <w:pPr>
        <w:pStyle w:val="Rubrik3"/>
        <w:numPr>
          <w:ilvl w:val="2"/>
          <w:numId w:val="5"/>
        </w:numPr>
        <w:tabs>
          <w:tab w:val="clear" w:pos="997"/>
          <w:tab w:val="num" w:pos="851"/>
        </w:tabs>
        <w:spacing w:before="0" w:line="312" w:lineRule="auto"/>
        <w:ind w:left="851" w:hanging="851"/>
        <w:rPr>
          <w:b/>
          <w:bCs w:val="0"/>
          <w:sz w:val="24"/>
          <w:szCs w:val="24"/>
        </w:rPr>
      </w:pPr>
      <w:bookmarkStart w:id="106" w:name="_Toc260947306"/>
      <w:bookmarkStart w:id="107" w:name="_Toc260947401"/>
      <w:r>
        <w:rPr>
          <w:b/>
          <w:bCs w:val="0"/>
          <w:sz w:val="24"/>
          <w:szCs w:val="24"/>
        </w:rPr>
        <w:lastRenderedPageBreak/>
        <w:t>Ramtäckning</w:t>
      </w:r>
      <w:bookmarkEnd w:id="106"/>
      <w:bookmarkEnd w:id="107"/>
    </w:p>
    <w:p w:rsidR="00E86A67" w:rsidRDefault="00E86A67" w:rsidP="001E6706">
      <w:pPr>
        <w:pStyle w:val="Brdtext"/>
      </w:pPr>
      <w:r>
        <w:t xml:space="preserve">Rörande ramtäckning förekommer vissa problem både med över- och undertäckning. </w:t>
      </w:r>
      <w:r w:rsidRPr="0074570D">
        <w:rPr>
          <w:b/>
        </w:rPr>
        <w:t>Övertäckning</w:t>
      </w:r>
      <w:r>
        <w:t xml:space="preserve">, dvs. att ett fordon ingår i ramen trots att det inte tillhör målpopulationen, kan uppstå exempelvis genom att fordonet inte utför transporter på allmän väg utan endast inom ett avgränsat område (t.ex. industriområde). En annan orsak till övertäckning beror på tidsaspekten. Registeruttaget från Transportstyrelsen, som ligger till grund för ramen, görs ca 1,5 månader före kvartalsstart. De sista mätveckorna i ett kvartal inträffar alltså drygt fyra månader efter registeruttaget. Vid den tidpunkten kan fordonet t.ex. ha skrotats, vara avställt eller avregistrerat. </w:t>
      </w:r>
    </w:p>
    <w:p w:rsidR="00E86A67" w:rsidRDefault="00E86A67" w:rsidP="001E6706">
      <w:pPr>
        <w:pStyle w:val="Brdtext"/>
      </w:pPr>
    </w:p>
    <w:p w:rsidR="00E86A67" w:rsidRDefault="00E86A67" w:rsidP="001E6706">
      <w:pPr>
        <w:pStyle w:val="Brdtext"/>
      </w:pPr>
      <w:r>
        <w:t xml:space="preserve">Under datainsamlingen åsätts varje utvalt fordon en avprickningskod, se mer om </w:t>
      </w:r>
      <w:r w:rsidRPr="002C7F9F">
        <w:t xml:space="preserve">detta i avsnitt 2.2.4 om svarsbortfall. Vissa av avprickningskoderna utgör olika former av övertäckning. I tabell </w:t>
      </w:r>
      <w:fldSimple w:instr=" REF Populations_och_urvalsstorlek_stratum \h  \* MERGEFORMAT ">
        <w:r>
          <w:rPr>
            <w:iCs/>
            <w:noProof/>
          </w:rPr>
          <w:t>11</w:t>
        </w:r>
      </w:fldSimple>
      <w:r w:rsidRPr="002C7F9F">
        <w:t xml:space="preserve"> i avsnitt 2.2.4 framgår att antalet övertäckningsobjekt under hela året 2009 uppgår till 620 fordon. Detta motsvarar 4,9 procent av samtliga 12 712 utvalda fordon. Beräkningen 100-4,9=95,1 procent ger ett mått på registerkvaliteten avseende övertäckning. I detta sammanhang bör</w:t>
      </w:r>
      <w:r>
        <w:t xml:space="preserve"> nämnas att EU har en annan definition av hur registerkvalitet ska beräknas. I EU:s metod exkluderas bortfallet innan register</w:t>
      </w:r>
      <w:r w:rsidRPr="002749D8">
        <w:t xml:space="preserve">kvaliteten beräknas. Från tabell </w:t>
      </w:r>
      <w:fldSimple w:instr=" REF Populations_och_urvalsstorlek_stratum \h  \* MERGEFORMAT ">
        <w:r>
          <w:rPr>
            <w:iCs/>
            <w:noProof/>
          </w:rPr>
          <w:t>11</w:t>
        </w:r>
      </w:fldSimple>
      <w:r w:rsidRPr="002749D8">
        <w:t xml:space="preserve"> får vi (12 712 - 3 603 - 620)</w:t>
      </w:r>
      <w:r>
        <w:t xml:space="preserve"> </w:t>
      </w:r>
      <w:r w:rsidRPr="002749D8">
        <w:t>/</w:t>
      </w:r>
      <w:r>
        <w:t xml:space="preserve"> </w:t>
      </w:r>
      <w:r w:rsidRPr="002749D8">
        <w:t>(12 712 - 3 603)=93,2 procent. Det är detta mått på registerkvalitet som redovisas för Sverige</w:t>
      </w:r>
      <w:r>
        <w:t xml:space="preserve"> i de EU-gemensamma sammanställningarna. Se vidare avsnitt 2.2.4 om svarsandelar om beräkning av registerkvalitetsmått.</w:t>
      </w:r>
    </w:p>
    <w:p w:rsidR="00E86A67" w:rsidRDefault="00E86A67" w:rsidP="001E6706">
      <w:pPr>
        <w:pStyle w:val="Brdtext"/>
      </w:pPr>
    </w:p>
    <w:p w:rsidR="00E86A67" w:rsidRDefault="00E86A67" w:rsidP="001E6706">
      <w:pPr>
        <w:pStyle w:val="Brdtext"/>
      </w:pPr>
      <w:r w:rsidRPr="002749D8">
        <w:t xml:space="preserve">Under avsnitt 1.1.1 objekt, population och ram beskrevs att den tidigare producenten SCB hade en förteckning över kända övertäckningsobjekt, t.ex. </w:t>
      </w:r>
      <w:r w:rsidRPr="002749D8">
        <w:rPr>
          <w:noProof/>
        </w:rPr>
        <w:t>provbilar och utbildningsfordon. Denna förteckning saknade den nya producenten Statisticon vid upprättande av ram för kvartal 1 och 2. Detta innebär att vissa av</w:t>
      </w:r>
      <w:r>
        <w:rPr>
          <w:noProof/>
        </w:rPr>
        <w:t xml:space="preserve"> dessa fordon har identifierat som övertäckning genom att ägarna kontaktat EDB och påtalat detta. Vissa andra av dessa övertäckningsfordon har troligen kodats som bortfall.</w:t>
      </w:r>
    </w:p>
    <w:p w:rsidR="00E86A67" w:rsidRDefault="00E86A67" w:rsidP="001E6706">
      <w:pPr>
        <w:pStyle w:val="Brdtext"/>
      </w:pPr>
    </w:p>
    <w:p w:rsidR="00E86A67" w:rsidRDefault="00E86A67" w:rsidP="001E6706">
      <w:pPr>
        <w:pStyle w:val="Brdtext"/>
      </w:pPr>
      <w:r w:rsidRPr="00C815DF">
        <w:rPr>
          <w:b/>
        </w:rPr>
        <w:t>Undertäckning</w:t>
      </w:r>
      <w:r w:rsidRPr="00E06D5A">
        <w:t xml:space="preserve">, </w:t>
      </w:r>
      <w:r>
        <w:t xml:space="preserve">dvs. att ett fordon som ingår i målpopulationen inte ingår i ramen, kan också uppstå på grund av tidsaspekten. Under tidpunkten mellan registeruttaget och mätveckorna i kvartalet sker ett kontinuerligt tillskott av fordon till fordonsparken. Detta sker dels då nytillverkade fordon tillkommer, men även på grund </w:t>
      </w:r>
      <w:r w:rsidRPr="002749D8">
        <w:t>av påregistreringar av avställda fordon. För att få en känsla för storleken på denna osäkerhetskälla kan nämnas att under de senaste åren har tillskottet till fordonsparken från nytillverkade fordon har varit ca 5 000 till 6 000 fordon per år. Fördelat jämnt över fyra kvartal motsvarar detta 1 300 till 1 500 fordon per kvartal. Något mer preciserat mått på undertäckningen finns inte.</w:t>
      </w:r>
    </w:p>
    <w:p w:rsidR="00E86A67" w:rsidRDefault="00E86A67" w:rsidP="001E6706">
      <w:pPr>
        <w:pStyle w:val="Brdtext"/>
      </w:pPr>
    </w:p>
    <w:p w:rsidR="00E86A67" w:rsidRDefault="00E86A67" w:rsidP="001E6706">
      <w:pPr>
        <w:pStyle w:val="Brdtext"/>
      </w:pPr>
      <w:r>
        <w:t>För att ta hänsyn till övertäckning och undertäckning i skattningarna används en metod som utarbetats av Rosén (1990), se vidare avsnitt 2.2.4 om skattningsmetodik.</w:t>
      </w:r>
    </w:p>
    <w:p w:rsidR="00E86A67" w:rsidRDefault="00E86A67" w:rsidP="001E6706">
      <w:pPr>
        <w:pStyle w:val="Brdtext"/>
      </w:pPr>
    </w:p>
    <w:p w:rsidR="001E6706" w:rsidRDefault="001E6706" w:rsidP="001E6706">
      <w:pPr>
        <w:pStyle w:val="Brdtextmedfrstaindrag"/>
      </w:pPr>
    </w:p>
    <w:p w:rsidR="001E6706" w:rsidRPr="001E6706" w:rsidRDefault="001E6706" w:rsidP="001E6706">
      <w:pPr>
        <w:pStyle w:val="Brdtextmedfrstaindrag"/>
      </w:pPr>
    </w:p>
    <w:p w:rsidR="00B21BCD" w:rsidRPr="002032F5" w:rsidRDefault="00B21BCD" w:rsidP="00B21BCD">
      <w:pPr>
        <w:pStyle w:val="Rubrik3"/>
        <w:numPr>
          <w:ilvl w:val="2"/>
          <w:numId w:val="5"/>
        </w:numPr>
        <w:tabs>
          <w:tab w:val="clear" w:pos="997"/>
          <w:tab w:val="num" w:pos="851"/>
        </w:tabs>
        <w:spacing w:before="0" w:line="312" w:lineRule="auto"/>
        <w:ind w:left="851" w:hanging="851"/>
        <w:rPr>
          <w:b/>
          <w:bCs w:val="0"/>
          <w:sz w:val="24"/>
          <w:szCs w:val="24"/>
        </w:rPr>
      </w:pPr>
      <w:bookmarkStart w:id="108" w:name="_Toc260947307"/>
      <w:bookmarkStart w:id="109" w:name="_Toc260947402"/>
      <w:r>
        <w:rPr>
          <w:b/>
          <w:bCs w:val="0"/>
          <w:sz w:val="24"/>
          <w:szCs w:val="24"/>
        </w:rPr>
        <w:lastRenderedPageBreak/>
        <w:t>Mätning</w:t>
      </w:r>
      <w:bookmarkEnd w:id="108"/>
      <w:bookmarkEnd w:id="109"/>
    </w:p>
    <w:p w:rsidR="00E86A67" w:rsidRPr="001E6706" w:rsidRDefault="00E86A67" w:rsidP="001E6706">
      <w:pPr>
        <w:pStyle w:val="Brdtext"/>
        <w:rPr>
          <w:b/>
        </w:rPr>
      </w:pPr>
      <w:r w:rsidRPr="001E6706">
        <w:rPr>
          <w:b/>
        </w:rPr>
        <w:t>Frågeblankett</w:t>
      </w:r>
    </w:p>
    <w:p w:rsidR="00E86A67" w:rsidRDefault="00E86A67" w:rsidP="001E6706">
      <w:pPr>
        <w:pStyle w:val="Brdtext"/>
      </w:pPr>
      <w:r>
        <w:t>Blanketten innehåller allmänna avsnitt där t.ex. antalet körda kilometer samt uppgifter om släp och ev. transporter på färja eller järnväg ska anges. En sändningsjournal innehållande bl.a. lastningsort, lossningsort, körda kilometer, sändningens vikt och varuslag, ska sedan föras avseende den aktuella mätveckan. Sändningarna kodas av producentens personal till körningar, se vidare om körtyper nedan. Hela frågeblanketten återfinns i bilaga C.</w:t>
      </w:r>
    </w:p>
    <w:p w:rsidR="00E86A67" w:rsidRDefault="00E86A67" w:rsidP="001E6706">
      <w:pPr>
        <w:pStyle w:val="Brdtext"/>
      </w:pPr>
    </w:p>
    <w:p w:rsidR="00E86A67" w:rsidRPr="001E6706" w:rsidRDefault="00E86A67" w:rsidP="001E6706">
      <w:pPr>
        <w:pStyle w:val="Brdtext"/>
        <w:rPr>
          <w:b/>
        </w:rPr>
      </w:pPr>
      <w:r w:rsidRPr="001E6706">
        <w:rPr>
          <w:b/>
        </w:rPr>
        <w:t>Datainsamling</w:t>
      </w:r>
    </w:p>
    <w:p w:rsidR="00E86A67" w:rsidRPr="00A62760" w:rsidRDefault="00E86A67" w:rsidP="001E6706">
      <w:pPr>
        <w:pStyle w:val="Brdtext"/>
      </w:pPr>
      <w:r w:rsidRPr="00A62760">
        <w:t xml:space="preserve">Uppgiftsinsamlingen sker via postenkät till de ägare vars </w:t>
      </w:r>
      <w:r>
        <w:t>fordon</w:t>
      </w:r>
      <w:r w:rsidRPr="00A62760">
        <w:t xml:space="preserve"> ingår i urvalet. Utskick</w:t>
      </w:r>
      <w:r>
        <w:t xml:space="preserve"> </w:t>
      </w:r>
      <w:r w:rsidRPr="00A62760">
        <w:t>genomförs en gång per vecka</w:t>
      </w:r>
      <w:r>
        <w:t xml:space="preserve">, på </w:t>
      </w:r>
      <w:r w:rsidRPr="00A62760">
        <w:t>måndagar</w:t>
      </w:r>
      <w:r>
        <w:t xml:space="preserve">, </w:t>
      </w:r>
      <w:r w:rsidRPr="00A62760">
        <w:t>två veckor före mät</w:t>
      </w:r>
      <w:r>
        <w:t>veckans</w:t>
      </w:r>
      <w:r w:rsidRPr="00A62760">
        <w:t xml:space="preserve"> </w:t>
      </w:r>
      <w:r>
        <w:t>start</w:t>
      </w:r>
      <w:r w:rsidRPr="00A62760">
        <w:t>.</w:t>
      </w:r>
      <w:r>
        <w:t xml:space="preserve"> Eftersom drygt 3 000 fordon väljs ut per kvartal utsänds ca 3 000/13≈230 blanketter per mätvecka. Det missiv som skickas med blanketten återfinns i bilaga D. </w:t>
      </w:r>
      <w:r w:rsidRPr="00A62760">
        <w:t xml:space="preserve">Uppgiftslämnarna uppmanas att återsända </w:t>
      </w:r>
      <w:r>
        <w:t>blanketten</w:t>
      </w:r>
      <w:r w:rsidRPr="00A62760">
        <w:t xml:space="preserve"> inom en vecka efter mätperiodens slut. </w:t>
      </w:r>
    </w:p>
    <w:p w:rsidR="00E86A67" w:rsidRDefault="00E86A67" w:rsidP="001E6706">
      <w:pPr>
        <w:pStyle w:val="Brdtext"/>
      </w:pPr>
    </w:p>
    <w:p w:rsidR="00E86A67" w:rsidRDefault="00E86A67" w:rsidP="001E6706">
      <w:pPr>
        <w:pStyle w:val="Brdtext"/>
      </w:pPr>
      <w:r>
        <w:t xml:space="preserve">Onsdagen drygt en vecka efter mätveckans slut skickas en skriftlig påminnelse ut (utan ny blankett) om svar ej inkommit. Se bilaga E för skriftlig påminnelse 1. Onsdagen ytterligare en vecka senare skickas ytterligare en skriftlig påminnelse ut, denna gång med ny frågeblankett, om svar ej inkommit. Se bilaga F för skriftlig påminnelse 2. Som nämnts i avsnitt A.6 föreligger uppgiftslämnarplikt i undersökningen. </w:t>
      </w:r>
    </w:p>
    <w:p w:rsidR="00E86A67" w:rsidRDefault="00E86A67" w:rsidP="001E6706">
      <w:pPr>
        <w:pStyle w:val="Brdtext"/>
      </w:pPr>
    </w:p>
    <w:p w:rsidR="00E86A67" w:rsidRDefault="00E86A67" w:rsidP="001E6706">
      <w:pPr>
        <w:pStyle w:val="Brdtext"/>
        <w:rPr>
          <w:highlight w:val="yellow"/>
        </w:rPr>
      </w:pPr>
      <w:r>
        <w:t>Därefter genomförs telefonpåminnelser till de fordon som inte svarat efter postala påminnelser.</w:t>
      </w:r>
      <w:r>
        <w:rPr>
          <w:highlight w:val="yellow"/>
        </w:rPr>
        <w:t xml:space="preserve"> </w:t>
      </w:r>
    </w:p>
    <w:p w:rsidR="00E86A67" w:rsidRDefault="00E86A67" w:rsidP="001E6706">
      <w:pPr>
        <w:pStyle w:val="Brdtext"/>
      </w:pPr>
    </w:p>
    <w:p w:rsidR="00E86A67" w:rsidRDefault="00E86A67" w:rsidP="001E6706">
      <w:pPr>
        <w:pStyle w:val="Brdtext"/>
      </w:pPr>
      <w:r>
        <w:t>Undersökningen genomförs som en postal undersökning men som en service till uppgiftslämnarna finns alternativa sätt att besvara blanketten. En elektronisk blankett i pdf-format finns tillgänglig för de uppgiftslämnare som så önskar. Vidare förekommer det att vissa uppgiftslämnare väljer att lämna sina svar via telefon vid kontakt med EDB. Förutom dessa två sätt att svara finns det vissa uppgiftslämnare som sänder in lastbilens ”körjournal” från mätveckan. Körjournalen är en lista (på papper) där lastbilens transportverksamhet framgår. Problemet med körjournalerna är att de ibland är svåra att tolka och att vissa efterfrågade uppgifter saknas. Dessutom ser körjournalerna olika ut beroende på vilket företag som skickar in dem. Kvartal 1 och 2 accepterades körjournaler som sätt att lämna svar. Inför kvartal 3 2009 beslutade Trafikanalys att inte acceptera körjournaler som svarsmetod. De företag som brukar skicka körjournaler fick innan kvartal 3 ett brev från Trafikanalys med information om detta.</w:t>
      </w:r>
    </w:p>
    <w:p w:rsidR="00E86A67" w:rsidRDefault="00E86A67" w:rsidP="001E6706">
      <w:pPr>
        <w:pStyle w:val="Brdtext"/>
      </w:pPr>
    </w:p>
    <w:p w:rsidR="00E86A67" w:rsidRPr="001E6706" w:rsidRDefault="00E86A67" w:rsidP="001E6706">
      <w:pPr>
        <w:pStyle w:val="Brdtext"/>
        <w:rPr>
          <w:b/>
        </w:rPr>
      </w:pPr>
      <w:r w:rsidRPr="001E6706">
        <w:rPr>
          <w:b/>
        </w:rPr>
        <w:t>Körtyper</w:t>
      </w:r>
    </w:p>
    <w:p w:rsidR="00E86A67" w:rsidRDefault="00E86A67" w:rsidP="001E6706">
      <w:pPr>
        <w:pStyle w:val="Brdtext"/>
      </w:pPr>
      <w:r w:rsidRPr="00870D9E">
        <w:t xml:space="preserve">Som nämnts tidigare </w:t>
      </w:r>
      <w:r>
        <w:t xml:space="preserve">är det centrala observationsobjektet sändning, dvs. uppgiftslämnarna fyller i sändningarna under mätveckan. Dessa konverteras därefter till körningar som utgör den undersökningsenhet som ligger till grund för publicerad statistik. I de flesta situationer är sändning och körning ekvivalenta men det finns undantag. Sändningarna klassificeras till fyra olika typer av körningar, se tabell </w:t>
      </w:r>
      <w:fldSimple w:instr=" REF Körtyper \h  \* MERGEFORMAT ">
        <w:r>
          <w:rPr>
            <w:iCs/>
            <w:noProof/>
          </w:rPr>
          <w:t>6</w:t>
        </w:r>
      </w:fldSimple>
      <w:r>
        <w:t xml:space="preserve">. Vi redogör för var och en av körtyperna. </w:t>
      </w:r>
    </w:p>
    <w:p w:rsidR="00E86A67" w:rsidRDefault="00E86A67" w:rsidP="001E6706">
      <w:pPr>
        <w:pStyle w:val="Brdtext"/>
        <w:rPr>
          <w:iCs/>
        </w:rPr>
      </w:pPr>
    </w:p>
    <w:p w:rsidR="00E86A67" w:rsidRDefault="00E86A67" w:rsidP="001E6706">
      <w:pPr>
        <w:pStyle w:val="Beskrivning"/>
        <w:spacing w:after="0"/>
        <w:rPr>
          <w:highlight w:val="yellow"/>
        </w:rPr>
      </w:pPr>
      <w:r>
        <w:lastRenderedPageBreak/>
        <w:t xml:space="preserve">Tabell </w:t>
      </w:r>
      <w:bookmarkStart w:id="110" w:name="Körtyper"/>
      <w:r w:rsidR="007B6F27">
        <w:fldChar w:fldCharType="begin"/>
      </w:r>
      <w:r>
        <w:instrText xml:space="preserve"> SEQ Tabell \* ARABIC </w:instrText>
      </w:r>
      <w:r w:rsidR="007B6F27">
        <w:fldChar w:fldCharType="separate"/>
      </w:r>
      <w:r>
        <w:t>6</w:t>
      </w:r>
      <w:r w:rsidR="007B6F27">
        <w:fldChar w:fldCharType="end"/>
      </w:r>
      <w:bookmarkEnd w:id="110"/>
      <w:r>
        <w:t>. Körtyper samt körtypens ungefärliga andel av samtliga körningar</w:t>
      </w:r>
    </w:p>
    <w:tbl>
      <w:tblPr>
        <w:tblW w:w="6761" w:type="dxa"/>
        <w:tblLayout w:type="fixed"/>
        <w:tblLook w:val="01E0"/>
      </w:tblPr>
      <w:tblGrid>
        <w:gridCol w:w="959"/>
        <w:gridCol w:w="3118"/>
        <w:gridCol w:w="2684"/>
      </w:tblGrid>
      <w:tr w:rsidR="00E86A67" w:rsidRPr="00974222" w:rsidTr="001E6706">
        <w:tc>
          <w:tcPr>
            <w:tcW w:w="959" w:type="dxa"/>
            <w:tcBorders>
              <w:top w:val="single" w:sz="4" w:space="0" w:color="auto"/>
              <w:bottom w:val="single" w:sz="4" w:space="0" w:color="auto"/>
            </w:tcBorders>
          </w:tcPr>
          <w:p w:rsidR="00E86A67" w:rsidRPr="00870D9E" w:rsidRDefault="00E86A67" w:rsidP="001E6706">
            <w:pPr>
              <w:pStyle w:val="Brdtext"/>
            </w:pPr>
            <w:r w:rsidRPr="00870D9E">
              <w:t>Kör</w:t>
            </w:r>
            <w:r>
              <w:t>t</w:t>
            </w:r>
            <w:r w:rsidRPr="00870D9E">
              <w:t>yp</w:t>
            </w:r>
          </w:p>
        </w:tc>
        <w:tc>
          <w:tcPr>
            <w:tcW w:w="3118" w:type="dxa"/>
            <w:tcBorders>
              <w:top w:val="single" w:sz="4" w:space="0" w:color="auto"/>
              <w:bottom w:val="single" w:sz="4" w:space="0" w:color="auto"/>
            </w:tcBorders>
          </w:tcPr>
          <w:p w:rsidR="00E86A67" w:rsidRPr="00870D9E" w:rsidRDefault="00E86A67" w:rsidP="001E6706">
            <w:pPr>
              <w:pStyle w:val="Brdtext"/>
            </w:pPr>
            <w:r w:rsidRPr="00870D9E">
              <w:t>Beskrivning</w:t>
            </w:r>
          </w:p>
        </w:tc>
        <w:tc>
          <w:tcPr>
            <w:tcW w:w="2684" w:type="dxa"/>
            <w:tcBorders>
              <w:top w:val="single" w:sz="4" w:space="0" w:color="auto"/>
              <w:bottom w:val="single" w:sz="4" w:space="0" w:color="auto"/>
            </w:tcBorders>
          </w:tcPr>
          <w:p w:rsidR="00E86A67" w:rsidRPr="00870D9E" w:rsidRDefault="00E86A67" w:rsidP="001E6706">
            <w:pPr>
              <w:pStyle w:val="Brdtext"/>
            </w:pPr>
            <w:r>
              <w:t>Andel av samtliga körningar</w:t>
            </w:r>
          </w:p>
        </w:tc>
      </w:tr>
      <w:tr w:rsidR="00E86A67" w:rsidRPr="00974222" w:rsidTr="001E6706">
        <w:tc>
          <w:tcPr>
            <w:tcW w:w="959" w:type="dxa"/>
            <w:tcBorders>
              <w:top w:val="single" w:sz="4" w:space="0" w:color="auto"/>
            </w:tcBorders>
          </w:tcPr>
          <w:p w:rsidR="00E86A67" w:rsidRPr="00870D9E" w:rsidRDefault="00E86A67" w:rsidP="001E6706">
            <w:pPr>
              <w:pStyle w:val="Brdtext"/>
            </w:pPr>
            <w:r>
              <w:t>1</w:t>
            </w:r>
          </w:p>
        </w:tc>
        <w:tc>
          <w:tcPr>
            <w:tcW w:w="3118" w:type="dxa"/>
            <w:tcBorders>
              <w:top w:val="single" w:sz="4" w:space="0" w:color="auto"/>
            </w:tcBorders>
          </w:tcPr>
          <w:p w:rsidR="00E86A67" w:rsidRPr="00870D9E" w:rsidRDefault="00E86A67" w:rsidP="001E6706">
            <w:pPr>
              <w:pStyle w:val="Brdtext"/>
            </w:pPr>
            <w:r>
              <w:t>Single stop-körning</w:t>
            </w:r>
          </w:p>
        </w:tc>
        <w:tc>
          <w:tcPr>
            <w:tcW w:w="2684" w:type="dxa"/>
            <w:tcBorders>
              <w:top w:val="single" w:sz="4" w:space="0" w:color="auto"/>
            </w:tcBorders>
          </w:tcPr>
          <w:p w:rsidR="00E86A67" w:rsidRDefault="00E86A67" w:rsidP="001E6706">
            <w:pPr>
              <w:pStyle w:val="Brdtext"/>
              <w:jc w:val="right"/>
            </w:pPr>
            <w:r>
              <w:t>40-50 %</w:t>
            </w:r>
          </w:p>
        </w:tc>
      </w:tr>
      <w:tr w:rsidR="00E86A67" w:rsidRPr="00974222" w:rsidTr="001E6706">
        <w:tc>
          <w:tcPr>
            <w:tcW w:w="959" w:type="dxa"/>
          </w:tcPr>
          <w:p w:rsidR="00E86A67" w:rsidRDefault="00E86A67" w:rsidP="001E6706">
            <w:pPr>
              <w:pStyle w:val="Brdtext"/>
            </w:pPr>
            <w:r>
              <w:t>2</w:t>
            </w:r>
          </w:p>
        </w:tc>
        <w:tc>
          <w:tcPr>
            <w:tcW w:w="3118" w:type="dxa"/>
          </w:tcPr>
          <w:p w:rsidR="00E86A67" w:rsidRPr="00870D9E" w:rsidRDefault="00E86A67" w:rsidP="001E6706">
            <w:pPr>
              <w:pStyle w:val="Brdtext"/>
            </w:pPr>
            <w:r>
              <w:t>Multi stop-körning</w:t>
            </w:r>
          </w:p>
        </w:tc>
        <w:tc>
          <w:tcPr>
            <w:tcW w:w="2684" w:type="dxa"/>
          </w:tcPr>
          <w:p w:rsidR="00E86A67" w:rsidRDefault="00E86A67" w:rsidP="001E6706">
            <w:pPr>
              <w:pStyle w:val="Brdtext"/>
              <w:jc w:val="right"/>
            </w:pPr>
            <w:r>
              <w:t>1-2 %</w:t>
            </w:r>
          </w:p>
        </w:tc>
      </w:tr>
      <w:tr w:rsidR="00E86A67" w:rsidRPr="00974222" w:rsidTr="001E6706">
        <w:tc>
          <w:tcPr>
            <w:tcW w:w="959" w:type="dxa"/>
          </w:tcPr>
          <w:p w:rsidR="00E86A67" w:rsidRDefault="00E86A67" w:rsidP="001E6706">
            <w:pPr>
              <w:pStyle w:val="Brdtext"/>
            </w:pPr>
            <w:r>
              <w:t>3</w:t>
            </w:r>
          </w:p>
        </w:tc>
        <w:tc>
          <w:tcPr>
            <w:tcW w:w="3118" w:type="dxa"/>
          </w:tcPr>
          <w:p w:rsidR="00E86A67" w:rsidRPr="00870D9E" w:rsidRDefault="00E86A67" w:rsidP="001E6706">
            <w:pPr>
              <w:pStyle w:val="Brdtext"/>
            </w:pPr>
            <w:r>
              <w:t>Distributions/uppsamlingsrunda</w:t>
            </w:r>
          </w:p>
        </w:tc>
        <w:tc>
          <w:tcPr>
            <w:tcW w:w="2684" w:type="dxa"/>
          </w:tcPr>
          <w:p w:rsidR="00E86A67" w:rsidRDefault="00E86A67" w:rsidP="001E6706">
            <w:pPr>
              <w:pStyle w:val="Brdtext"/>
              <w:jc w:val="right"/>
            </w:pPr>
            <w:r>
              <w:t>10-15 %</w:t>
            </w:r>
          </w:p>
        </w:tc>
      </w:tr>
      <w:tr w:rsidR="00E86A67" w:rsidRPr="00974222" w:rsidTr="001E6706">
        <w:tc>
          <w:tcPr>
            <w:tcW w:w="959" w:type="dxa"/>
            <w:tcBorders>
              <w:bottom w:val="single" w:sz="4" w:space="0" w:color="auto"/>
            </w:tcBorders>
          </w:tcPr>
          <w:p w:rsidR="00E86A67" w:rsidRDefault="00E86A67" w:rsidP="001E6706">
            <w:pPr>
              <w:pStyle w:val="Brdtext"/>
            </w:pPr>
            <w:r>
              <w:t>4</w:t>
            </w:r>
          </w:p>
        </w:tc>
        <w:tc>
          <w:tcPr>
            <w:tcW w:w="3118" w:type="dxa"/>
            <w:tcBorders>
              <w:bottom w:val="single" w:sz="4" w:space="0" w:color="auto"/>
            </w:tcBorders>
          </w:tcPr>
          <w:p w:rsidR="00E86A67" w:rsidRPr="00870D9E" w:rsidRDefault="00E86A67" w:rsidP="001E6706">
            <w:pPr>
              <w:pStyle w:val="Brdtext"/>
            </w:pPr>
            <w:r>
              <w:t>Tomkörning</w:t>
            </w:r>
          </w:p>
        </w:tc>
        <w:tc>
          <w:tcPr>
            <w:tcW w:w="2684" w:type="dxa"/>
            <w:tcBorders>
              <w:bottom w:val="single" w:sz="4" w:space="0" w:color="auto"/>
            </w:tcBorders>
          </w:tcPr>
          <w:p w:rsidR="00E86A67" w:rsidRDefault="00E86A67" w:rsidP="001E6706">
            <w:pPr>
              <w:pStyle w:val="Brdtext"/>
              <w:jc w:val="right"/>
            </w:pPr>
            <w:r>
              <w:t>35-40 %</w:t>
            </w:r>
          </w:p>
        </w:tc>
      </w:tr>
    </w:tbl>
    <w:p w:rsidR="00E86A67" w:rsidRDefault="00E86A67" w:rsidP="00E86A67">
      <w:pPr>
        <w:spacing w:line="312" w:lineRule="auto"/>
        <w:rPr>
          <w:highlight w:val="yellow"/>
        </w:rPr>
      </w:pPr>
    </w:p>
    <w:p w:rsidR="00E86A67" w:rsidRPr="001E6706" w:rsidRDefault="00E86A67" w:rsidP="001E6706">
      <w:pPr>
        <w:pStyle w:val="Brdtext"/>
        <w:rPr>
          <w:i/>
        </w:rPr>
      </w:pPr>
      <w:r w:rsidRPr="001E6706">
        <w:rPr>
          <w:i/>
        </w:rPr>
        <w:t>Körtyp 1 – Single stop-körning</w:t>
      </w:r>
    </w:p>
    <w:p w:rsidR="00E86A67" w:rsidRDefault="00E86A67" w:rsidP="001E6706">
      <w:pPr>
        <w:pStyle w:val="Brdtext"/>
      </w:pPr>
      <w:r>
        <w:t xml:space="preserve">I en single stop-körning transporteras ett varuparti från ett pålastningsställe till ett avlastningsställe. I detta fall är sändning och körning ekvivalenta. Termen single stop är från Eurostats manual. </w:t>
      </w:r>
    </w:p>
    <w:p w:rsidR="00E86A67" w:rsidRDefault="00E86A67" w:rsidP="001E6706">
      <w:pPr>
        <w:pStyle w:val="Brdtext"/>
      </w:pPr>
    </w:p>
    <w:p w:rsidR="00E86A67" w:rsidRPr="001E6706" w:rsidRDefault="00E86A67" w:rsidP="001E6706">
      <w:pPr>
        <w:pStyle w:val="Brdtext"/>
        <w:rPr>
          <w:i/>
          <w:highlight w:val="yellow"/>
        </w:rPr>
      </w:pPr>
      <w:r w:rsidRPr="001E6706">
        <w:rPr>
          <w:i/>
        </w:rPr>
        <w:t>Körtyp 2 – Multi stop-körning</w:t>
      </w:r>
    </w:p>
    <w:p w:rsidR="00E86A67" w:rsidRDefault="00E86A67" w:rsidP="001E6706">
      <w:pPr>
        <w:pStyle w:val="Brdtext"/>
      </w:pPr>
      <w:r>
        <w:t xml:space="preserve">En multistop-körning består av två till fyra sändningar med olika på- och avlastningsställen. I detta fall är sändning och körning inte ekvivalenta. Andelen multi stop-körningar är liten i relation till totala antalet körningar vilket framgår av tabell </w:t>
      </w:r>
      <w:fldSimple w:instr=" REF Körtyper \h  \* MERGEFORMAT ">
        <w:r>
          <w:rPr>
            <w:iCs/>
            <w:noProof/>
          </w:rPr>
          <w:t>6</w:t>
        </w:r>
      </w:fldSimple>
      <w:r>
        <w:t>. Vi beskriver nedan hur vissa variabelvärden konverteras från sändningsdata till körningsdata.</w:t>
      </w:r>
    </w:p>
    <w:p w:rsidR="00E86A67" w:rsidRDefault="00E86A67" w:rsidP="001E6706">
      <w:pPr>
        <w:pStyle w:val="Brdtext"/>
      </w:pPr>
    </w:p>
    <w:p w:rsidR="00E86A67" w:rsidRPr="00210DFE" w:rsidRDefault="00E86A67" w:rsidP="001E6706">
      <w:pPr>
        <w:pStyle w:val="Brdtext"/>
      </w:pPr>
      <w:r>
        <w:t xml:space="preserve">Vikten på godset i en multi stop-körning kan beräknas på olika sätt enligt Eurostats manual. Den princip Sverige använder illustreras i tabell </w:t>
      </w:r>
      <w:fldSimple w:instr=" REF Exempel_på_tre_sändningar \h  \* MERGEFORMAT ">
        <w:r>
          <w:rPr>
            <w:iCs/>
            <w:noProof/>
          </w:rPr>
          <w:t>7</w:t>
        </w:r>
      </w:fldSimple>
      <w:r>
        <w:t xml:space="preserve">. De tre sändningarna ingår i en och samma körning med Göteborg som startort och Stockholm som slutort. Körningens längd – Göteborg till Stockholm via Örebro och Västerås - uppgår till </w:t>
      </w:r>
      <w:smartTag w:uri="urn:schemas-microsoft-com:office:smarttags" w:element="metricconverter">
        <w:smartTagPr>
          <w:attr w:name="ProductID" w:val="508 km"/>
        </w:smartTagPr>
        <w:r>
          <w:t>508 km</w:t>
        </w:r>
      </w:smartTag>
      <w:r>
        <w:t xml:space="preserve">. Notera att uppgiftslämnaren inte anger detta kilometerantal i sändningsjournalen, utan måste tas fram av producenten. För att beräkna vikten på godset för körningen beräknas först antalet tonkilometer per sändning som produkten av antal körda km och vikten på godset uttryckt i ton, se kolumn TonKm i tabell </w:t>
      </w:r>
      <w:fldSimple w:instr=" REF Exempel_på_tre_sändningar \h  \* MERGEFORMAT ">
        <w:r>
          <w:rPr>
            <w:iCs/>
            <w:noProof/>
          </w:rPr>
          <w:t>7</w:t>
        </w:r>
      </w:fldSimple>
      <w:r>
        <w:t xml:space="preserve">. Därefter summeras sändningarnas tonkm, vilket i exemplet uppgår till 6 642,4 tonkm. Den </w:t>
      </w:r>
      <w:r w:rsidRPr="00973CC2">
        <w:rPr>
          <w:i/>
        </w:rPr>
        <w:t>genomsnittliga</w:t>
      </w:r>
      <w:r>
        <w:t xml:space="preserve"> vikten på godset beräknas därefter som kvoten mellan summan av tonkm och körningens längd, dvs. 6 642,4/508≈</w:t>
      </w:r>
      <w:r w:rsidRPr="00210DFE">
        <w:t>13,076</w:t>
      </w:r>
      <w:r>
        <w:t xml:space="preserve"> ton vilket motsvarar </w:t>
      </w:r>
      <w:smartTag w:uri="urn:schemas-microsoft-com:office:smarttags" w:element="metricconverter">
        <w:smartTagPr>
          <w:attr w:name="ProductID" w:val="13ﾠ076 kg"/>
        </w:smartTagPr>
        <w:r>
          <w:t>13 076 kg</w:t>
        </w:r>
      </w:smartTag>
      <w:r>
        <w:t xml:space="preserve">. Detta kan jämföras med den </w:t>
      </w:r>
      <w:r w:rsidRPr="00973CC2">
        <w:rPr>
          <w:i/>
        </w:rPr>
        <w:t>totala</w:t>
      </w:r>
      <w:r>
        <w:t xml:space="preserve"> pålastade vikten under körningen på </w:t>
      </w:r>
      <w:smartTag w:uri="urn:schemas-microsoft-com:office:smarttags" w:element="metricconverter">
        <w:smartTagPr>
          <w:attr w:name="ProductID" w:val="18ﾠ300 kg"/>
        </w:smartTagPr>
        <w:r>
          <w:t>18 300 kg</w:t>
        </w:r>
      </w:smartTag>
      <w:r>
        <w:t>.</w:t>
      </w:r>
    </w:p>
    <w:p w:rsidR="00E86A67" w:rsidRDefault="00E86A67" w:rsidP="001E6706">
      <w:pPr>
        <w:pStyle w:val="Brdtext"/>
      </w:pPr>
    </w:p>
    <w:p w:rsidR="00E86A67" w:rsidRDefault="00E86A67" w:rsidP="001E6706">
      <w:pPr>
        <w:pStyle w:val="Brdtext"/>
      </w:pPr>
      <w:r>
        <w:t xml:space="preserve">En multi stop-körning kan bestå av sändningar med flera olika varuslag. I exemplet i tabell </w:t>
      </w:r>
      <w:fldSimple w:instr=" REF Exempel_på_tre_sändningar \h  \* MERGEFORMAT ">
        <w:r>
          <w:rPr>
            <w:iCs/>
            <w:noProof/>
          </w:rPr>
          <w:t>7</w:t>
        </w:r>
      </w:fldSimple>
      <w:r>
        <w:t xml:space="preserve"> kan t.ex. sändning 1 bestå av vitvaror, sändning 2 av datorer och sändning 3 av pappersvaror. Vid konvertering av tre sändningar till en körning måste dock </w:t>
      </w:r>
      <w:r w:rsidRPr="00A414B4">
        <w:rPr>
          <w:i/>
        </w:rPr>
        <w:t>ett</w:t>
      </w:r>
      <w:r>
        <w:t xml:space="preserve"> (1) varuslag anges. Eurostats manual föreskriver att det varuslag med den största vikten ska åsättas körningen. I exemplet innebär det att körningen Göteborg till Stockholm åsätts varuslaget vitvaror.</w:t>
      </w:r>
    </w:p>
    <w:p w:rsidR="00E86A67" w:rsidRDefault="00E86A67" w:rsidP="001E6706">
      <w:pPr>
        <w:pStyle w:val="Brdtext"/>
        <w:rPr>
          <w:highlight w:val="yellow"/>
        </w:rPr>
      </w:pPr>
    </w:p>
    <w:p w:rsidR="00E86A67" w:rsidRDefault="00E86A67" w:rsidP="001E6706">
      <w:pPr>
        <w:pStyle w:val="Beskrivning"/>
        <w:spacing w:after="0"/>
        <w:rPr>
          <w:highlight w:val="yellow"/>
        </w:rPr>
      </w:pPr>
      <w:r>
        <w:t xml:space="preserve">Tabell </w:t>
      </w:r>
      <w:bookmarkStart w:id="111" w:name="Exempel_på_tre_sändningar"/>
      <w:r w:rsidR="007B6F27">
        <w:fldChar w:fldCharType="begin"/>
      </w:r>
      <w:r>
        <w:instrText xml:space="preserve"> SEQ Tabell \* ARABIC </w:instrText>
      </w:r>
      <w:r w:rsidR="007B6F27">
        <w:fldChar w:fldCharType="separate"/>
      </w:r>
      <w:r>
        <w:t>7</w:t>
      </w:r>
      <w:r w:rsidR="007B6F27">
        <w:fldChar w:fldCharType="end"/>
      </w:r>
      <w:bookmarkEnd w:id="111"/>
      <w:r>
        <w:t xml:space="preserve">. Exempel på tre sändningar i en multistop-körning </w:t>
      </w:r>
    </w:p>
    <w:tbl>
      <w:tblPr>
        <w:tblW w:w="6908" w:type="dxa"/>
        <w:tblLook w:val="01E0"/>
      </w:tblPr>
      <w:tblGrid>
        <w:gridCol w:w="977"/>
        <w:gridCol w:w="987"/>
        <w:gridCol w:w="1057"/>
        <w:gridCol w:w="987"/>
        <w:gridCol w:w="1770"/>
        <w:gridCol w:w="1130"/>
      </w:tblGrid>
      <w:tr w:rsidR="00E86A67" w:rsidRPr="00974222" w:rsidTr="001E6706">
        <w:tc>
          <w:tcPr>
            <w:tcW w:w="0" w:type="auto"/>
            <w:tcBorders>
              <w:top w:val="single" w:sz="4" w:space="0" w:color="auto"/>
              <w:bottom w:val="single" w:sz="4" w:space="0" w:color="auto"/>
            </w:tcBorders>
          </w:tcPr>
          <w:p w:rsidR="00E86A67" w:rsidRPr="00870D9E" w:rsidRDefault="00E86A67" w:rsidP="001E6706">
            <w:pPr>
              <w:pStyle w:val="Brdtext"/>
            </w:pPr>
            <w:r>
              <w:t>Sändning</w:t>
            </w:r>
          </w:p>
        </w:tc>
        <w:tc>
          <w:tcPr>
            <w:tcW w:w="0" w:type="auto"/>
            <w:tcBorders>
              <w:top w:val="single" w:sz="4" w:space="0" w:color="auto"/>
              <w:bottom w:val="single" w:sz="4" w:space="0" w:color="auto"/>
            </w:tcBorders>
          </w:tcPr>
          <w:p w:rsidR="00E86A67" w:rsidRPr="00870D9E" w:rsidRDefault="00E86A67" w:rsidP="001E6706">
            <w:pPr>
              <w:pStyle w:val="Brdtext"/>
            </w:pPr>
            <w:r>
              <w:t>Pålastort</w:t>
            </w:r>
          </w:p>
        </w:tc>
        <w:tc>
          <w:tcPr>
            <w:tcW w:w="0" w:type="auto"/>
            <w:tcBorders>
              <w:top w:val="single" w:sz="4" w:space="0" w:color="auto"/>
              <w:bottom w:val="single" w:sz="4" w:space="0" w:color="auto"/>
            </w:tcBorders>
          </w:tcPr>
          <w:p w:rsidR="00E86A67" w:rsidRPr="00870D9E" w:rsidRDefault="00E86A67" w:rsidP="001E6706">
            <w:pPr>
              <w:pStyle w:val="Brdtext"/>
            </w:pPr>
            <w:r>
              <w:t>Avlastort</w:t>
            </w:r>
          </w:p>
        </w:tc>
        <w:tc>
          <w:tcPr>
            <w:tcW w:w="0" w:type="auto"/>
            <w:tcBorders>
              <w:top w:val="single" w:sz="4" w:space="0" w:color="auto"/>
              <w:bottom w:val="single" w:sz="4" w:space="0" w:color="auto"/>
            </w:tcBorders>
          </w:tcPr>
          <w:p w:rsidR="00E86A67" w:rsidRDefault="00E86A67" w:rsidP="001E6706">
            <w:pPr>
              <w:pStyle w:val="Brdtext"/>
            </w:pPr>
            <w:r>
              <w:t>Körda km</w:t>
            </w:r>
          </w:p>
        </w:tc>
        <w:tc>
          <w:tcPr>
            <w:tcW w:w="1770" w:type="dxa"/>
            <w:tcBorders>
              <w:top w:val="single" w:sz="4" w:space="0" w:color="auto"/>
              <w:bottom w:val="single" w:sz="4" w:space="0" w:color="auto"/>
            </w:tcBorders>
          </w:tcPr>
          <w:p w:rsidR="00E86A67" w:rsidRDefault="001E6706" w:rsidP="001E6706">
            <w:pPr>
              <w:pStyle w:val="Brdtext"/>
            </w:pPr>
            <w:r>
              <w:t xml:space="preserve">Vikt på gods </w:t>
            </w:r>
            <w:r w:rsidR="00E86A67">
              <w:t>i kg</w:t>
            </w:r>
          </w:p>
        </w:tc>
        <w:tc>
          <w:tcPr>
            <w:tcW w:w="1130" w:type="dxa"/>
            <w:tcBorders>
              <w:top w:val="single" w:sz="4" w:space="0" w:color="auto"/>
              <w:bottom w:val="single" w:sz="4" w:space="0" w:color="auto"/>
            </w:tcBorders>
          </w:tcPr>
          <w:p w:rsidR="00E86A67" w:rsidRDefault="00E86A67" w:rsidP="001E6706">
            <w:pPr>
              <w:pStyle w:val="Brdtext"/>
            </w:pPr>
            <w:r>
              <w:t>TonKm</w:t>
            </w:r>
          </w:p>
        </w:tc>
      </w:tr>
      <w:tr w:rsidR="00E86A67" w:rsidRPr="00974222" w:rsidTr="001E6706">
        <w:tc>
          <w:tcPr>
            <w:tcW w:w="0" w:type="auto"/>
            <w:tcBorders>
              <w:top w:val="single" w:sz="4" w:space="0" w:color="auto"/>
            </w:tcBorders>
          </w:tcPr>
          <w:p w:rsidR="00E86A67" w:rsidRPr="00870D9E" w:rsidRDefault="00E86A67" w:rsidP="001E6706">
            <w:pPr>
              <w:pStyle w:val="Brdtext"/>
            </w:pPr>
            <w:bookmarkStart w:id="112" w:name="_Hlk241506085"/>
            <w:bookmarkStart w:id="113" w:name="_Hlk241423683"/>
            <w:r>
              <w:t>1</w:t>
            </w:r>
          </w:p>
        </w:tc>
        <w:tc>
          <w:tcPr>
            <w:tcW w:w="0" w:type="auto"/>
            <w:tcBorders>
              <w:top w:val="single" w:sz="4" w:space="0" w:color="auto"/>
            </w:tcBorders>
          </w:tcPr>
          <w:p w:rsidR="00E86A67" w:rsidRPr="00870D9E" w:rsidRDefault="00E86A67" w:rsidP="001E6706">
            <w:pPr>
              <w:pStyle w:val="Brdtext"/>
            </w:pPr>
            <w:r>
              <w:t>Göteborg</w:t>
            </w:r>
          </w:p>
        </w:tc>
        <w:tc>
          <w:tcPr>
            <w:tcW w:w="0" w:type="auto"/>
            <w:tcBorders>
              <w:top w:val="single" w:sz="4" w:space="0" w:color="auto"/>
            </w:tcBorders>
          </w:tcPr>
          <w:p w:rsidR="00E86A67" w:rsidRDefault="00E86A67" w:rsidP="001E6706">
            <w:pPr>
              <w:pStyle w:val="Brdtext"/>
            </w:pPr>
            <w:r>
              <w:t>Västerås</w:t>
            </w:r>
          </w:p>
        </w:tc>
        <w:tc>
          <w:tcPr>
            <w:tcW w:w="0" w:type="auto"/>
            <w:tcBorders>
              <w:top w:val="single" w:sz="4" w:space="0" w:color="auto"/>
            </w:tcBorders>
          </w:tcPr>
          <w:p w:rsidR="00E86A67" w:rsidRDefault="00E86A67" w:rsidP="001E6706">
            <w:pPr>
              <w:pStyle w:val="Brdtext"/>
            </w:pPr>
            <w:r>
              <w:t>386</w:t>
            </w:r>
          </w:p>
        </w:tc>
        <w:tc>
          <w:tcPr>
            <w:tcW w:w="1770" w:type="dxa"/>
            <w:tcBorders>
              <w:top w:val="single" w:sz="4" w:space="0" w:color="auto"/>
            </w:tcBorders>
          </w:tcPr>
          <w:p w:rsidR="00E86A67" w:rsidRDefault="00E86A67" w:rsidP="001E6706">
            <w:pPr>
              <w:pStyle w:val="Brdtext"/>
            </w:pPr>
            <w:r>
              <w:t>8 500</w:t>
            </w:r>
          </w:p>
        </w:tc>
        <w:tc>
          <w:tcPr>
            <w:tcW w:w="1130" w:type="dxa"/>
            <w:tcBorders>
              <w:top w:val="single" w:sz="4" w:space="0" w:color="auto"/>
            </w:tcBorders>
          </w:tcPr>
          <w:p w:rsidR="00E86A67" w:rsidRPr="00E92D6E" w:rsidRDefault="00E86A67" w:rsidP="001E6706">
            <w:pPr>
              <w:pStyle w:val="Brdtext"/>
            </w:pPr>
            <w:r w:rsidRPr="00E92D6E">
              <w:t>3</w:t>
            </w:r>
            <w:r>
              <w:t xml:space="preserve"> </w:t>
            </w:r>
            <w:r w:rsidRPr="00E92D6E">
              <w:t>281,0</w:t>
            </w:r>
          </w:p>
        </w:tc>
      </w:tr>
      <w:tr w:rsidR="00E86A67" w:rsidRPr="00974222" w:rsidTr="001E6706">
        <w:tc>
          <w:tcPr>
            <w:tcW w:w="0" w:type="auto"/>
          </w:tcPr>
          <w:p w:rsidR="00E86A67" w:rsidRDefault="00E86A67" w:rsidP="001E6706">
            <w:pPr>
              <w:pStyle w:val="Brdtext"/>
            </w:pPr>
            <w:r>
              <w:t>2</w:t>
            </w:r>
          </w:p>
        </w:tc>
        <w:tc>
          <w:tcPr>
            <w:tcW w:w="0" w:type="auto"/>
          </w:tcPr>
          <w:p w:rsidR="00E86A67" w:rsidRPr="00870D9E" w:rsidRDefault="00E86A67" w:rsidP="001E6706">
            <w:pPr>
              <w:pStyle w:val="Brdtext"/>
            </w:pPr>
            <w:r>
              <w:t>Göteborg</w:t>
            </w:r>
          </w:p>
        </w:tc>
        <w:tc>
          <w:tcPr>
            <w:tcW w:w="0" w:type="auto"/>
          </w:tcPr>
          <w:p w:rsidR="00E86A67" w:rsidRDefault="00E86A67" w:rsidP="001E6706">
            <w:pPr>
              <w:pStyle w:val="Brdtext"/>
            </w:pPr>
            <w:r>
              <w:t>Örebro</w:t>
            </w:r>
          </w:p>
        </w:tc>
        <w:tc>
          <w:tcPr>
            <w:tcW w:w="0" w:type="auto"/>
          </w:tcPr>
          <w:p w:rsidR="00E86A67" w:rsidRDefault="00E86A67" w:rsidP="001E6706">
            <w:pPr>
              <w:pStyle w:val="Brdtext"/>
            </w:pPr>
            <w:r>
              <w:t>291</w:t>
            </w:r>
          </w:p>
        </w:tc>
        <w:tc>
          <w:tcPr>
            <w:tcW w:w="1770" w:type="dxa"/>
          </w:tcPr>
          <w:p w:rsidR="00E86A67" w:rsidRDefault="00E86A67" w:rsidP="001E6706">
            <w:pPr>
              <w:pStyle w:val="Brdtext"/>
            </w:pPr>
            <w:r>
              <w:t>4 200</w:t>
            </w:r>
          </w:p>
        </w:tc>
        <w:tc>
          <w:tcPr>
            <w:tcW w:w="1130" w:type="dxa"/>
          </w:tcPr>
          <w:p w:rsidR="00E86A67" w:rsidRPr="00E92D6E" w:rsidRDefault="00E86A67" w:rsidP="001E6706">
            <w:pPr>
              <w:pStyle w:val="Brdtext"/>
            </w:pPr>
            <w:r w:rsidRPr="00E92D6E">
              <w:t>1</w:t>
            </w:r>
            <w:r>
              <w:t xml:space="preserve"> </w:t>
            </w:r>
            <w:r w:rsidRPr="00E92D6E">
              <w:t>222,2</w:t>
            </w:r>
          </w:p>
        </w:tc>
      </w:tr>
      <w:tr w:rsidR="00E86A67" w:rsidRPr="00974222" w:rsidTr="001E6706">
        <w:tc>
          <w:tcPr>
            <w:tcW w:w="0" w:type="auto"/>
            <w:tcBorders>
              <w:bottom w:val="single" w:sz="4" w:space="0" w:color="auto"/>
            </w:tcBorders>
          </w:tcPr>
          <w:p w:rsidR="00E86A67" w:rsidRDefault="00E86A67" w:rsidP="001E6706">
            <w:pPr>
              <w:pStyle w:val="Brdtext"/>
            </w:pPr>
            <w:r>
              <w:t>3</w:t>
            </w:r>
          </w:p>
        </w:tc>
        <w:tc>
          <w:tcPr>
            <w:tcW w:w="0" w:type="auto"/>
            <w:tcBorders>
              <w:bottom w:val="single" w:sz="4" w:space="0" w:color="auto"/>
            </w:tcBorders>
          </w:tcPr>
          <w:p w:rsidR="00E86A67" w:rsidRPr="00870D9E" w:rsidRDefault="00E86A67" w:rsidP="001E6706">
            <w:pPr>
              <w:pStyle w:val="Brdtext"/>
            </w:pPr>
            <w:r>
              <w:t>Lidköping</w:t>
            </w:r>
          </w:p>
        </w:tc>
        <w:tc>
          <w:tcPr>
            <w:tcW w:w="0" w:type="auto"/>
            <w:tcBorders>
              <w:bottom w:val="single" w:sz="4" w:space="0" w:color="auto"/>
            </w:tcBorders>
          </w:tcPr>
          <w:p w:rsidR="00E86A67" w:rsidRDefault="00E86A67" w:rsidP="001E6706">
            <w:pPr>
              <w:pStyle w:val="Brdtext"/>
            </w:pPr>
            <w:r>
              <w:t>Stockholm</w:t>
            </w:r>
          </w:p>
        </w:tc>
        <w:tc>
          <w:tcPr>
            <w:tcW w:w="0" w:type="auto"/>
            <w:tcBorders>
              <w:bottom w:val="single" w:sz="4" w:space="0" w:color="auto"/>
            </w:tcBorders>
          </w:tcPr>
          <w:p w:rsidR="00E86A67" w:rsidRDefault="00E86A67" w:rsidP="001E6706">
            <w:pPr>
              <w:pStyle w:val="Brdtext"/>
            </w:pPr>
            <w:r>
              <w:t>382</w:t>
            </w:r>
          </w:p>
        </w:tc>
        <w:tc>
          <w:tcPr>
            <w:tcW w:w="1770" w:type="dxa"/>
            <w:tcBorders>
              <w:bottom w:val="single" w:sz="4" w:space="0" w:color="auto"/>
            </w:tcBorders>
          </w:tcPr>
          <w:p w:rsidR="00E86A67" w:rsidRDefault="00E86A67" w:rsidP="001E6706">
            <w:pPr>
              <w:pStyle w:val="Brdtext"/>
            </w:pPr>
            <w:r>
              <w:t>5 600</w:t>
            </w:r>
          </w:p>
        </w:tc>
        <w:tc>
          <w:tcPr>
            <w:tcW w:w="1130" w:type="dxa"/>
            <w:tcBorders>
              <w:bottom w:val="single" w:sz="4" w:space="0" w:color="auto"/>
            </w:tcBorders>
          </w:tcPr>
          <w:p w:rsidR="00E86A67" w:rsidRDefault="00E86A67" w:rsidP="001E6706">
            <w:pPr>
              <w:pStyle w:val="Brdtext"/>
            </w:pPr>
            <w:r w:rsidRPr="00E92D6E">
              <w:t>2</w:t>
            </w:r>
            <w:r>
              <w:t xml:space="preserve"> </w:t>
            </w:r>
            <w:r w:rsidRPr="00E92D6E">
              <w:t>139,2</w:t>
            </w:r>
          </w:p>
        </w:tc>
      </w:tr>
      <w:bookmarkEnd w:id="112"/>
      <w:tr w:rsidR="00E86A67" w:rsidRPr="00974222" w:rsidTr="001E6706">
        <w:tc>
          <w:tcPr>
            <w:tcW w:w="0" w:type="auto"/>
            <w:tcBorders>
              <w:top w:val="single" w:sz="4" w:space="0" w:color="auto"/>
              <w:bottom w:val="single" w:sz="4" w:space="0" w:color="auto"/>
            </w:tcBorders>
          </w:tcPr>
          <w:p w:rsidR="00E86A67" w:rsidRDefault="001E6706" w:rsidP="001E6706">
            <w:pPr>
              <w:pStyle w:val="Brdtext"/>
            </w:pPr>
            <w:r>
              <w:t>Summa</w:t>
            </w:r>
          </w:p>
        </w:tc>
        <w:tc>
          <w:tcPr>
            <w:tcW w:w="0" w:type="auto"/>
            <w:tcBorders>
              <w:top w:val="single" w:sz="4" w:space="0" w:color="auto"/>
              <w:bottom w:val="single" w:sz="4" w:space="0" w:color="auto"/>
            </w:tcBorders>
          </w:tcPr>
          <w:p w:rsidR="00E86A67" w:rsidRDefault="00E86A67" w:rsidP="001E6706">
            <w:pPr>
              <w:pStyle w:val="Brdtext"/>
            </w:pPr>
          </w:p>
        </w:tc>
        <w:tc>
          <w:tcPr>
            <w:tcW w:w="0" w:type="auto"/>
            <w:tcBorders>
              <w:top w:val="single" w:sz="4" w:space="0" w:color="auto"/>
              <w:bottom w:val="single" w:sz="4" w:space="0" w:color="auto"/>
            </w:tcBorders>
          </w:tcPr>
          <w:p w:rsidR="00E86A67" w:rsidRDefault="00E86A67" w:rsidP="001E6706">
            <w:pPr>
              <w:pStyle w:val="Brdtext"/>
            </w:pPr>
          </w:p>
        </w:tc>
        <w:tc>
          <w:tcPr>
            <w:tcW w:w="0" w:type="auto"/>
            <w:tcBorders>
              <w:top w:val="single" w:sz="4" w:space="0" w:color="auto"/>
              <w:bottom w:val="single" w:sz="4" w:space="0" w:color="auto"/>
            </w:tcBorders>
          </w:tcPr>
          <w:p w:rsidR="00E86A67" w:rsidRDefault="00E86A67" w:rsidP="001E6706">
            <w:pPr>
              <w:pStyle w:val="Brdtext"/>
            </w:pPr>
          </w:p>
        </w:tc>
        <w:tc>
          <w:tcPr>
            <w:tcW w:w="1770" w:type="dxa"/>
            <w:tcBorders>
              <w:top w:val="single" w:sz="4" w:space="0" w:color="auto"/>
              <w:bottom w:val="single" w:sz="4" w:space="0" w:color="auto"/>
            </w:tcBorders>
          </w:tcPr>
          <w:p w:rsidR="00E86A67" w:rsidRDefault="00E86A67" w:rsidP="001E6706">
            <w:pPr>
              <w:pStyle w:val="Brdtext"/>
            </w:pPr>
            <w:r>
              <w:t>18 300</w:t>
            </w:r>
          </w:p>
        </w:tc>
        <w:tc>
          <w:tcPr>
            <w:tcW w:w="1130" w:type="dxa"/>
            <w:tcBorders>
              <w:top w:val="single" w:sz="4" w:space="0" w:color="auto"/>
              <w:bottom w:val="single" w:sz="4" w:space="0" w:color="auto"/>
            </w:tcBorders>
          </w:tcPr>
          <w:p w:rsidR="00E86A67" w:rsidRPr="00E92D6E" w:rsidRDefault="00E86A67" w:rsidP="001E6706">
            <w:pPr>
              <w:pStyle w:val="Brdtext"/>
            </w:pPr>
            <w:r>
              <w:t>6 642,4</w:t>
            </w:r>
          </w:p>
        </w:tc>
      </w:tr>
      <w:bookmarkEnd w:id="113"/>
    </w:tbl>
    <w:p w:rsidR="00E86A67" w:rsidRDefault="00E86A67" w:rsidP="001E6706">
      <w:pPr>
        <w:pStyle w:val="Brdtext"/>
      </w:pPr>
    </w:p>
    <w:p w:rsidR="00E86A67" w:rsidRDefault="00E86A67" w:rsidP="001E6706">
      <w:pPr>
        <w:pStyle w:val="Brdtext"/>
      </w:pPr>
      <w:r w:rsidRPr="005379CE">
        <w:rPr>
          <w:i/>
        </w:rPr>
        <w:t xml:space="preserve">Körtyp </w:t>
      </w:r>
      <w:r>
        <w:rPr>
          <w:i/>
        </w:rPr>
        <w:t>3 – Distributions/uppsamlingsrunda</w:t>
      </w:r>
    </w:p>
    <w:p w:rsidR="00E86A67" w:rsidRDefault="00E86A67" w:rsidP="001E6706">
      <w:pPr>
        <w:pStyle w:val="Brdtext"/>
      </w:pPr>
      <w:r>
        <w:lastRenderedPageBreak/>
        <w:t xml:space="preserve">Sändningar av typen varuuppsamling (t.ex. mjölk, sopor, uppsamling till terminal) och/eller varudistribution (t.ex. olja, livsmedel, distribution från terminal) med fem eller fler lastnings- och/eller lossningsplatser benämns distributions/uppsamlingsrunda. För denna typ av körning behöver uppgiftslämnare endast ange </w:t>
      </w:r>
      <w:r w:rsidRPr="005379CE">
        <w:rPr>
          <w:i/>
        </w:rPr>
        <w:t>första</w:t>
      </w:r>
      <w:r>
        <w:t xml:space="preserve"> på/avlastningsställe och </w:t>
      </w:r>
      <w:r w:rsidRPr="005379CE">
        <w:rPr>
          <w:i/>
        </w:rPr>
        <w:t>sista</w:t>
      </w:r>
      <w:r>
        <w:t xml:space="preserve"> på/avlastningsställe i sändningsjournalen, dvs. inte samtliga mellanliggande stopp. Det kan nämnas att konventionen att samla in data för denna körtyp varierar mellan medlemsländerna och vissa länder kräver att uppgiftslämnaren anger samtliga stopp för denna typ av körning. För en distributions/uppsamlingsrunda anges den </w:t>
      </w:r>
      <w:r w:rsidRPr="0063167A">
        <w:rPr>
          <w:i/>
        </w:rPr>
        <w:t>uppskattade genomsnittsvikten</w:t>
      </w:r>
      <w:r>
        <w:t xml:space="preserve"> på varorna. Eftersom uppgiftslämnaren anger uppgifter för hela körningen på en (1) rad i sändningsjournalen betraktas sändning och körning som ekvivalenta.</w:t>
      </w:r>
    </w:p>
    <w:p w:rsidR="00E86A67" w:rsidRDefault="00E86A67" w:rsidP="001E6706">
      <w:pPr>
        <w:pStyle w:val="Brdtext"/>
        <w:rPr>
          <w:highlight w:val="yellow"/>
        </w:rPr>
      </w:pPr>
    </w:p>
    <w:p w:rsidR="00E86A67" w:rsidRDefault="00E86A67" w:rsidP="001E6706">
      <w:pPr>
        <w:pStyle w:val="Brdtext"/>
      </w:pPr>
      <w:r w:rsidRPr="005379CE">
        <w:rPr>
          <w:i/>
        </w:rPr>
        <w:t xml:space="preserve">Körtyp </w:t>
      </w:r>
      <w:r>
        <w:rPr>
          <w:i/>
        </w:rPr>
        <w:t>4 – Tomkörning</w:t>
      </w:r>
    </w:p>
    <w:p w:rsidR="00E86A67" w:rsidRDefault="00E86A67" w:rsidP="001E6706">
      <w:pPr>
        <w:pStyle w:val="Brdtext"/>
        <w:rPr>
          <w:highlight w:val="yellow"/>
        </w:rPr>
      </w:pPr>
      <w:r w:rsidRPr="00D368A9">
        <w:t>En tomkörning</w:t>
      </w:r>
      <w:r>
        <w:t xml:space="preserve"> är en körning utan last. I detta fall är sändning och körning ekvivalenta.</w:t>
      </w:r>
    </w:p>
    <w:p w:rsidR="00E86A67" w:rsidRDefault="00E86A67" w:rsidP="001E6706">
      <w:pPr>
        <w:pStyle w:val="Brdtext"/>
        <w:rPr>
          <w:b/>
        </w:rPr>
      </w:pPr>
    </w:p>
    <w:p w:rsidR="00E86A67" w:rsidRDefault="00E86A67" w:rsidP="001E6706">
      <w:pPr>
        <w:pStyle w:val="Brdtext"/>
        <w:rPr>
          <w:b/>
        </w:rPr>
      </w:pPr>
      <w:r>
        <w:rPr>
          <w:b/>
        </w:rPr>
        <w:t>Identiskt lika sändningar</w:t>
      </w:r>
    </w:p>
    <w:p w:rsidR="00E86A67" w:rsidRDefault="00E86A67" w:rsidP="001E6706">
      <w:pPr>
        <w:pStyle w:val="Brdtext"/>
      </w:pPr>
      <w:r>
        <w:t xml:space="preserve">I frågeblanketten, se bilaga C sid 4, finns en kolumn benämnd ”Antal vid identiskt lika sändningar” (kolumn nr 2). Om två eller fler sändningar är </w:t>
      </w:r>
      <w:r w:rsidRPr="001C5567">
        <w:rPr>
          <w:i/>
        </w:rPr>
        <w:t>exakt</w:t>
      </w:r>
      <w:r>
        <w:t xml:space="preserve"> lika, behöver inte var och en av dessa sändningar anges på egen rad i sändningsjournalen. Vi illustrerar med ett exempel: Om en lastbil kör grus mellan ett grustag och en byggarbetsplats 10 gånger på en dag har 20 sändningar genomförts; 10 stycken med grus till byggarbetsplatsen och 10 tomsändningar tillbaka till grustaget</w:t>
      </w:r>
      <w:r>
        <w:rPr>
          <w:rStyle w:val="Fotnotsreferens"/>
        </w:rPr>
        <w:footnoteReference w:id="8"/>
      </w:r>
      <w:r>
        <w:t xml:space="preserve">. Formellt sett skulle dessa 20 sändningar anges på 20 rader i sändningsjournalen. Men eftersom de 10 sändningarna med last och de 10 tomsändningarna är </w:t>
      </w:r>
      <w:r w:rsidRPr="005B525B">
        <w:rPr>
          <w:i/>
        </w:rPr>
        <w:t>identiska</w:t>
      </w:r>
      <w:r>
        <w:t xml:space="preserve"> räcker det att uppgiftslämnaren anger en (1) sändning med last en (1) tomsändning och markerar värdet 10 i kolumnen ”Antal vid identiskt lika sändningar”.</w:t>
      </w:r>
    </w:p>
    <w:p w:rsidR="00E86A67" w:rsidRDefault="00E86A67" w:rsidP="001E6706">
      <w:pPr>
        <w:pStyle w:val="Brdtext"/>
      </w:pPr>
    </w:p>
    <w:p w:rsidR="00E86A67" w:rsidRPr="001E6706" w:rsidRDefault="00E86A67" w:rsidP="001E6706">
      <w:pPr>
        <w:pStyle w:val="Brdtext"/>
        <w:rPr>
          <w:b/>
        </w:rPr>
      </w:pPr>
      <w:r w:rsidRPr="001E6706">
        <w:rPr>
          <w:b/>
        </w:rPr>
        <w:t>Mätfel</w:t>
      </w:r>
    </w:p>
    <w:p w:rsidR="00E86A67" w:rsidRDefault="00E86A67" w:rsidP="001E6706">
      <w:pPr>
        <w:pStyle w:val="Brdtext"/>
      </w:pPr>
      <w:r>
        <w:t xml:space="preserve">De svårigheter som kan uppstå i mätningen är bl.a. osäkra vikt- och kilometeruppgifter samt saknade tomkörningar. I de fall kilometeruppgift saknas, </w:t>
      </w:r>
      <w:r w:rsidRPr="007768BA">
        <w:t>imputeras dessa av statistikproducenten med hjälp av ruttplaneringsprogram. Sett över året 2009 användes ruttplaneringsprogrammet för att beräkna eller kontrollera körda kilometer för ca 7 procent av sändningarna.</w:t>
      </w:r>
    </w:p>
    <w:p w:rsidR="00E86A67" w:rsidRDefault="00E86A67" w:rsidP="001E6706">
      <w:pPr>
        <w:pStyle w:val="Brdtext"/>
      </w:pPr>
    </w:p>
    <w:p w:rsidR="00E86A67" w:rsidRDefault="00E86A67" w:rsidP="001E6706">
      <w:pPr>
        <w:pStyle w:val="Brdtext"/>
      </w:pPr>
      <w:r>
        <w:t>För vissa typer av sändningar har uppgiftslämnaren svårt att veta godsvikten. Detta kan uppstå om transportuppdraget är att hämta en påhägnsvagn vid en lastterminal och transportera den till en annan lastterminal. Vikten på godset kan i vissa av dessa fall vara okänd för uppgiftslämnaren. I dessa fall måste vikten uppskattas. I dessa fall kan även varuslaget vara okänt.</w:t>
      </w:r>
    </w:p>
    <w:p w:rsidR="00E86A67" w:rsidRDefault="00E86A67" w:rsidP="001E6706">
      <w:pPr>
        <w:pStyle w:val="Brdtext"/>
      </w:pPr>
    </w:p>
    <w:p w:rsidR="00E86A67" w:rsidRDefault="00E86A67" w:rsidP="001E6706">
      <w:pPr>
        <w:pStyle w:val="Brdtext"/>
      </w:pPr>
      <w:r>
        <w:t xml:space="preserve">Vid distributions/uppsamlingsrundor förekommer en mätosäkerhet rörande vikten. Enligt instruktionen i blanketten ska den uppskattade </w:t>
      </w:r>
      <w:r w:rsidRPr="00732557">
        <w:rPr>
          <w:i/>
        </w:rPr>
        <w:t>genomsnittsvikten</w:t>
      </w:r>
      <w:r>
        <w:t xml:space="preserve"> anges för denna typ av körning. Vissa uppgiftslämnare noterar dock inte denna </w:t>
      </w:r>
      <w:r>
        <w:lastRenderedPageBreak/>
        <w:t xml:space="preserve">instruktion utan anger total vikt, dvs. vikten när körningen påbörjas vid en distributionsrunda eller vikten när körningen avslutas vid en uppsamlingsrunda. </w:t>
      </w:r>
    </w:p>
    <w:p w:rsidR="00E86A67" w:rsidRDefault="00E86A67" w:rsidP="001E6706">
      <w:pPr>
        <w:pStyle w:val="Brdtext"/>
      </w:pPr>
    </w:p>
    <w:p w:rsidR="00E86A67" w:rsidRDefault="00E86A67" w:rsidP="001E6706">
      <w:pPr>
        <w:pStyle w:val="Brdtext"/>
      </w:pPr>
      <w:r>
        <w:t xml:space="preserve">Ytterligare en mätosäkerhet är att vissa uppgiftslämnare markerar stillestånd under hela mätveckan, dvs. inga varutransporter genomfördes, som ett sätt att underlätta uppgiftslämnandet. </w:t>
      </w:r>
    </w:p>
    <w:p w:rsidR="00E86A67" w:rsidRDefault="00E86A67" w:rsidP="001E6706">
      <w:pPr>
        <w:pStyle w:val="Brdtext"/>
      </w:pPr>
    </w:p>
    <w:p w:rsidR="00E86A67" w:rsidRDefault="00E86A67" w:rsidP="001E6706">
      <w:pPr>
        <w:pStyle w:val="Brdtext"/>
      </w:pPr>
      <w:r>
        <w:t>I avsnitt 2.2.5 om bearbetningar beskrivs hur vissa härledda variabler skapas för tabellerna i rapporten. I detta avsnitt beskrivs ytterligare några aspekter på mätosäkerhet.</w:t>
      </w:r>
    </w:p>
    <w:p w:rsidR="001E6706" w:rsidRPr="001E6706" w:rsidRDefault="001E6706" w:rsidP="001E6706">
      <w:pPr>
        <w:pStyle w:val="Brdtextmedfrstaindrag"/>
      </w:pPr>
    </w:p>
    <w:p w:rsidR="00B21BCD" w:rsidRPr="002032F5" w:rsidRDefault="00B21BCD" w:rsidP="00B21BCD">
      <w:pPr>
        <w:pStyle w:val="Rubrik3"/>
        <w:numPr>
          <w:ilvl w:val="2"/>
          <w:numId w:val="5"/>
        </w:numPr>
        <w:tabs>
          <w:tab w:val="clear" w:pos="997"/>
          <w:tab w:val="num" w:pos="851"/>
        </w:tabs>
        <w:spacing w:before="0" w:line="312" w:lineRule="auto"/>
        <w:ind w:left="851" w:hanging="851"/>
        <w:rPr>
          <w:b/>
          <w:bCs w:val="0"/>
          <w:sz w:val="24"/>
          <w:szCs w:val="24"/>
        </w:rPr>
      </w:pPr>
      <w:bookmarkStart w:id="114" w:name="_Toc260947308"/>
      <w:bookmarkStart w:id="115" w:name="_Toc260947403"/>
      <w:r>
        <w:rPr>
          <w:b/>
          <w:bCs w:val="0"/>
          <w:sz w:val="24"/>
          <w:szCs w:val="24"/>
        </w:rPr>
        <w:t>Svarsbortfall och skattningsförfarande</w:t>
      </w:r>
      <w:bookmarkEnd w:id="114"/>
      <w:bookmarkEnd w:id="115"/>
    </w:p>
    <w:p w:rsidR="00E86A67" w:rsidRPr="001E6706" w:rsidRDefault="00E86A67" w:rsidP="001E6706">
      <w:pPr>
        <w:pStyle w:val="Brdtext"/>
        <w:rPr>
          <w:b/>
        </w:rPr>
      </w:pPr>
      <w:r w:rsidRPr="001E6706">
        <w:rPr>
          <w:b/>
        </w:rPr>
        <w:t>Svarsbortfall</w:t>
      </w:r>
    </w:p>
    <w:p w:rsidR="00E86A67" w:rsidRDefault="00E86A67" w:rsidP="001E6706">
      <w:pPr>
        <w:pStyle w:val="Brdtext"/>
      </w:pPr>
      <w:r>
        <w:t xml:space="preserve">Samtliga utvalda fordon åsätts en avprickningskod under datainsamlingen. I tabell </w:t>
      </w:r>
      <w:fldSimple w:instr=" REF Avprickningskod_samt_koppling \h  \* MERGEFORMAT ">
        <w:r>
          <w:rPr>
            <w:iCs/>
            <w:noProof/>
          </w:rPr>
          <w:t>8</w:t>
        </w:r>
      </w:fldSimple>
      <w:r>
        <w:t xml:space="preserve"> redovisas de använda avprickningskoderna. I tabellen redovisas även kopplingen mellan avprickningskoder och de kategoriseringar som redovisas till EU enligt kommissionens förordning 642/2004. I den förordningen beskrivs att medlemsländerna ska rapportera antal fordon enligt de kategorier som redovisas i tabell </w:t>
      </w:r>
      <w:fldSimple w:instr=" REF Beskrivning_av_kategorier_till_EU \h  \* MERGEFORMAT ">
        <w:r>
          <w:rPr>
            <w:iCs/>
            <w:noProof/>
          </w:rPr>
          <w:t>9</w:t>
        </w:r>
      </w:fldSimple>
      <w:r>
        <w:t>. Rapporteringen ska göras totalt samt per stratum och den tabell som levereras refereras till som tabell B1</w:t>
      </w:r>
      <w:r>
        <w:rPr>
          <w:rStyle w:val="Fotnotsreferens"/>
        </w:rPr>
        <w:footnoteReference w:id="9"/>
      </w:r>
      <w:r>
        <w:t xml:space="preserve"> i EU:s förordningar. </w:t>
      </w:r>
    </w:p>
    <w:p w:rsidR="00E86A67" w:rsidRDefault="00E86A67" w:rsidP="001E6706">
      <w:pPr>
        <w:pStyle w:val="Brdtext"/>
      </w:pPr>
    </w:p>
    <w:p w:rsidR="00E86A67" w:rsidRDefault="00E86A67" w:rsidP="001E6706">
      <w:pPr>
        <w:pStyle w:val="Brdtext"/>
      </w:pPr>
      <w:r>
        <w:t xml:space="preserve">Ett par av avprickningskoderna behöver förklaras. Kod 23, tillhör ej målpopulationen, är exempelvis provbilar och utbildningsfordon vilka inte utför varutransporter på allmän väg. Koden 30, relevansövertäckning, består av sådana fordon som kan betraktas ingå i den aktiva stocken av fordon, dvs. målpopulationen, men som inte utförde något transportuppdrag under mätveckan. Exempel på detta är sådana fordon som under mätveckan endast körde på inhägnat område, servicelastbil som endast kör verktyg m.m. </w:t>
      </w:r>
    </w:p>
    <w:p w:rsidR="00E86A67" w:rsidRDefault="00E86A67" w:rsidP="00E86A67">
      <w:pPr>
        <w:spacing w:line="312" w:lineRule="auto"/>
      </w:pPr>
    </w:p>
    <w:p w:rsidR="00E86A67" w:rsidRDefault="00E86A67" w:rsidP="001E6706">
      <w:pPr>
        <w:pStyle w:val="Brdtext"/>
      </w:pPr>
      <w:r>
        <w:t xml:space="preserve">Baserat på kategoriseringarna i tabell </w:t>
      </w:r>
      <w:fldSimple w:instr=" REF Avprickningskod_samt_koppling \h  \* MERGEFORMAT ">
        <w:r>
          <w:rPr>
            <w:iCs/>
            <w:noProof/>
          </w:rPr>
          <w:t>8</w:t>
        </w:r>
      </w:fldSimple>
      <w:r>
        <w:t xml:space="preserve"> och </w:t>
      </w:r>
      <w:fldSimple w:instr=" REF Beskrivning_av_kategorier_till_EU \h  \* MERGEFORMAT ">
        <w:r>
          <w:rPr>
            <w:iCs/>
            <w:noProof/>
          </w:rPr>
          <w:t>9</w:t>
        </w:r>
      </w:fldSimple>
      <w:r>
        <w:t xml:space="preserve"> kan svarsandelsmått och registerkvalitetsmått beräknas. EU föreskriver att svarsandelen (</w:t>
      </w:r>
      <w:r w:rsidRPr="00EE2FC7">
        <w:rPr>
          <w:i/>
        </w:rPr>
        <w:t>SA</w:t>
      </w:r>
      <w:r>
        <w:t xml:space="preserve">) i undersökningen ska beräknas enligt </w:t>
      </w:r>
    </w:p>
    <w:p w:rsidR="00E86A67" w:rsidRDefault="00E86A67" w:rsidP="001E6706">
      <w:pPr>
        <w:pStyle w:val="Brdtext"/>
        <w:jc w:val="center"/>
      </w:pPr>
      <w:r w:rsidRPr="00612625">
        <w:object w:dxaOrig="1579" w:dyaOrig="580">
          <v:shape id="_x0000_i1027" type="#_x0000_t75" style="width:78.75pt;height:29.25pt" o:ole="">
            <v:imagedata r:id="rId24" o:title=""/>
          </v:shape>
          <o:OLEObject Type="Embed" ProgID="Equation.3" ShapeID="_x0000_i1027" DrawAspect="Content" ObjectID="_1335161483" r:id="rId25"/>
        </w:object>
      </w:r>
    </w:p>
    <w:p w:rsidR="00E86A67" w:rsidRDefault="00E86A67" w:rsidP="001E6706">
      <w:pPr>
        <w:pStyle w:val="Brdtext"/>
      </w:pPr>
      <w:r>
        <w:t>och att registerkvaliteten (</w:t>
      </w:r>
      <w:r w:rsidRPr="00EE2FC7">
        <w:rPr>
          <w:i/>
        </w:rPr>
        <w:t>RK</w:t>
      </w:r>
      <w:r>
        <w:t>) ska beräknas enligt</w:t>
      </w:r>
    </w:p>
    <w:p w:rsidR="00E86A67" w:rsidRDefault="00E86A67" w:rsidP="001E6706">
      <w:pPr>
        <w:pStyle w:val="Brdtext"/>
        <w:jc w:val="center"/>
      </w:pPr>
      <w:r w:rsidRPr="00612625">
        <w:object w:dxaOrig="2280" w:dyaOrig="580">
          <v:shape id="_x0000_i1028" type="#_x0000_t75" style="width:114pt;height:29.25pt" o:ole="">
            <v:imagedata r:id="rId26" o:title=""/>
          </v:shape>
          <o:OLEObject Type="Embed" ProgID="Equation.3" ShapeID="_x0000_i1028" DrawAspect="Content" ObjectID="_1335161484" r:id="rId27"/>
        </w:object>
      </w:r>
    </w:p>
    <w:p w:rsidR="00E86A67" w:rsidRPr="00A27EB4" w:rsidRDefault="00E86A67" w:rsidP="001E6706">
      <w:pPr>
        <w:pStyle w:val="Brdtext"/>
      </w:pPr>
      <w:r w:rsidRPr="00A27EB4">
        <w:t xml:space="preserve">Baserat på dessa uttryck redovisas resultaten totalt i tabell </w:t>
      </w:r>
      <w:fldSimple w:instr=" REF Svarsandels_och_registerkvalmått_EU \h  \* MERGEFORMAT ">
        <w:r>
          <w:rPr>
            <w:iCs/>
            <w:noProof/>
          </w:rPr>
          <w:t>10</w:t>
        </w:r>
      </w:fldSimple>
      <w:r w:rsidRPr="00A27EB4">
        <w:t xml:space="preserve">. I tabell </w:t>
      </w:r>
      <w:fldSimple w:instr=" REF Populations_och_urvalsstorlek_stratum \h  \* MERGEFORMAT ">
        <w:r>
          <w:rPr>
            <w:iCs/>
            <w:noProof/>
          </w:rPr>
          <w:t>11</w:t>
        </w:r>
      </w:fldSimple>
      <w:r w:rsidRPr="00A27EB4">
        <w:t xml:space="preserve"> redovisas kategoriseringen till tabell B1 uppdelat på strata. Svarsandelen kvartal 1 var lägre än övriga kvartal. Främst berodde detta på att ingen telefonpåminnelse användes det kvartalet.</w:t>
      </w:r>
    </w:p>
    <w:p w:rsidR="001E6706" w:rsidRDefault="00E86A67" w:rsidP="001E6706">
      <w:pPr>
        <w:pStyle w:val="Brdtext"/>
      </w:pPr>
      <w:r>
        <w:t xml:space="preserve"> </w:t>
      </w:r>
    </w:p>
    <w:p w:rsidR="001E6706" w:rsidRDefault="001E6706" w:rsidP="001E6706">
      <w:pPr>
        <w:pStyle w:val="Brdtextmedfrstaindrag"/>
      </w:pPr>
      <w:r>
        <w:br w:type="page"/>
      </w:r>
    </w:p>
    <w:p w:rsidR="00E86A67" w:rsidRPr="004B3A7C" w:rsidRDefault="00E86A67" w:rsidP="001E6706">
      <w:pPr>
        <w:pStyle w:val="Brdtext"/>
        <w:rPr>
          <w:iCs/>
        </w:rPr>
      </w:pPr>
    </w:p>
    <w:p w:rsidR="00E86A67" w:rsidRPr="00445072" w:rsidRDefault="00E86A67" w:rsidP="001E6706">
      <w:pPr>
        <w:pStyle w:val="Beskrivning"/>
        <w:spacing w:after="0"/>
      </w:pPr>
      <w:r>
        <w:t xml:space="preserve">Tabell </w:t>
      </w:r>
      <w:bookmarkStart w:id="116" w:name="Avprickningskod_samt_koppling"/>
      <w:r w:rsidR="007B6F27">
        <w:fldChar w:fldCharType="begin"/>
      </w:r>
      <w:r>
        <w:instrText xml:space="preserve"> SEQ Tabell \* ARABIC </w:instrText>
      </w:r>
      <w:r w:rsidR="007B6F27">
        <w:fldChar w:fldCharType="separate"/>
      </w:r>
      <w:r>
        <w:t>8</w:t>
      </w:r>
      <w:r w:rsidR="007B6F27">
        <w:fldChar w:fldCharType="end"/>
      </w:r>
      <w:bookmarkEnd w:id="116"/>
      <w:r>
        <w:t xml:space="preserve">. Avprickningskod samt koppling till kategorisering för rapportering av </w:t>
      </w:r>
      <w:r w:rsidRPr="00A27EB4">
        <w:t>tabell B1 till EU. Helår 2009.</w:t>
      </w:r>
    </w:p>
    <w:tbl>
      <w:tblPr>
        <w:tblW w:w="0" w:type="auto"/>
        <w:tblLook w:val="01E0"/>
      </w:tblPr>
      <w:tblGrid>
        <w:gridCol w:w="1369"/>
        <w:gridCol w:w="2515"/>
        <w:gridCol w:w="1116"/>
        <w:gridCol w:w="841"/>
        <w:gridCol w:w="837"/>
      </w:tblGrid>
      <w:tr w:rsidR="00E86A67" w:rsidRPr="00974222" w:rsidTr="00163155">
        <w:tc>
          <w:tcPr>
            <w:tcW w:w="0" w:type="auto"/>
            <w:tcBorders>
              <w:top w:val="single" w:sz="4" w:space="0" w:color="auto"/>
              <w:bottom w:val="single" w:sz="4" w:space="0" w:color="auto"/>
            </w:tcBorders>
          </w:tcPr>
          <w:p w:rsidR="00E86A67" w:rsidRPr="00974222" w:rsidRDefault="00E86A67" w:rsidP="001E6706">
            <w:pPr>
              <w:pStyle w:val="Brdtext"/>
              <w:rPr>
                <w:lang w:val="en-GB"/>
              </w:rPr>
            </w:pPr>
            <w:r w:rsidRPr="00974222">
              <w:rPr>
                <w:lang w:val="en-GB"/>
              </w:rPr>
              <w:t>Avpricknings-kod</w:t>
            </w:r>
          </w:p>
        </w:tc>
        <w:tc>
          <w:tcPr>
            <w:tcW w:w="0" w:type="auto"/>
            <w:tcBorders>
              <w:top w:val="single" w:sz="4" w:space="0" w:color="auto"/>
              <w:bottom w:val="single" w:sz="4" w:space="0" w:color="auto"/>
            </w:tcBorders>
          </w:tcPr>
          <w:p w:rsidR="00E86A67" w:rsidRPr="00974222" w:rsidRDefault="00E86A67" w:rsidP="001E6706">
            <w:pPr>
              <w:pStyle w:val="Brdtext"/>
              <w:rPr>
                <w:lang w:val="en-GB"/>
              </w:rPr>
            </w:pPr>
            <w:r w:rsidRPr="00974222">
              <w:rPr>
                <w:lang w:val="en-GB"/>
              </w:rPr>
              <w:t>Beskrivning</w:t>
            </w:r>
          </w:p>
        </w:tc>
        <w:tc>
          <w:tcPr>
            <w:tcW w:w="0" w:type="auto"/>
            <w:tcBorders>
              <w:top w:val="single" w:sz="4" w:space="0" w:color="auto"/>
              <w:bottom w:val="single" w:sz="4" w:space="0" w:color="auto"/>
            </w:tcBorders>
          </w:tcPr>
          <w:p w:rsidR="00E86A67" w:rsidRPr="00974222" w:rsidRDefault="00E86A67" w:rsidP="001E6706">
            <w:pPr>
              <w:pStyle w:val="Brdtext"/>
              <w:rPr>
                <w:lang w:val="en-GB"/>
              </w:rPr>
            </w:pPr>
            <w:r w:rsidRPr="00974222">
              <w:rPr>
                <w:lang w:val="en-GB"/>
              </w:rPr>
              <w:t>EU-kategori</w:t>
            </w:r>
            <w:r>
              <w:rPr>
                <w:lang w:val="en-GB"/>
              </w:rPr>
              <w:t>-</w:t>
            </w:r>
            <w:r w:rsidRPr="00974222">
              <w:rPr>
                <w:lang w:val="en-GB"/>
              </w:rPr>
              <w:t>sering</w:t>
            </w:r>
          </w:p>
        </w:tc>
        <w:tc>
          <w:tcPr>
            <w:tcW w:w="0" w:type="auto"/>
            <w:tcBorders>
              <w:top w:val="single" w:sz="4" w:space="0" w:color="auto"/>
              <w:bottom w:val="single" w:sz="4" w:space="0" w:color="auto"/>
            </w:tcBorders>
          </w:tcPr>
          <w:p w:rsidR="00E86A67" w:rsidRPr="00974222" w:rsidRDefault="00E86A67" w:rsidP="001E6706">
            <w:pPr>
              <w:pStyle w:val="Brdtext"/>
              <w:rPr>
                <w:lang w:val="en-GB"/>
              </w:rPr>
            </w:pPr>
            <w:r w:rsidRPr="00974222">
              <w:rPr>
                <w:lang w:val="en-GB"/>
              </w:rPr>
              <w:t>Antal fordon</w:t>
            </w:r>
          </w:p>
        </w:tc>
        <w:tc>
          <w:tcPr>
            <w:tcW w:w="0" w:type="auto"/>
            <w:tcBorders>
              <w:top w:val="single" w:sz="4" w:space="0" w:color="auto"/>
              <w:bottom w:val="single" w:sz="4" w:space="0" w:color="auto"/>
            </w:tcBorders>
          </w:tcPr>
          <w:p w:rsidR="00E86A67" w:rsidRPr="00974222" w:rsidRDefault="00E86A67" w:rsidP="001E6706">
            <w:pPr>
              <w:pStyle w:val="Brdtext"/>
              <w:rPr>
                <w:lang w:val="en-GB"/>
              </w:rPr>
            </w:pPr>
            <w:r w:rsidRPr="00974222">
              <w:rPr>
                <w:lang w:val="en-GB"/>
              </w:rPr>
              <w:t>Procent</w:t>
            </w:r>
          </w:p>
        </w:tc>
      </w:tr>
      <w:tr w:rsidR="00E86A67" w:rsidRPr="00974222" w:rsidTr="00163155">
        <w:tc>
          <w:tcPr>
            <w:tcW w:w="0" w:type="auto"/>
            <w:tcBorders>
              <w:top w:val="single" w:sz="4" w:space="0" w:color="auto"/>
            </w:tcBorders>
          </w:tcPr>
          <w:p w:rsidR="00E86A67" w:rsidRPr="00974222" w:rsidRDefault="00E86A67" w:rsidP="001E6706">
            <w:pPr>
              <w:pStyle w:val="Brdtext"/>
              <w:rPr>
                <w:lang w:val="en-GB"/>
              </w:rPr>
            </w:pPr>
            <w:r w:rsidRPr="00974222">
              <w:rPr>
                <w:lang w:val="en-GB"/>
              </w:rPr>
              <w:t>11</w:t>
            </w:r>
          </w:p>
        </w:tc>
        <w:tc>
          <w:tcPr>
            <w:tcW w:w="0" w:type="auto"/>
            <w:tcBorders>
              <w:top w:val="single" w:sz="4" w:space="0" w:color="auto"/>
            </w:tcBorders>
          </w:tcPr>
          <w:p w:rsidR="00E86A67" w:rsidRPr="003C4359" w:rsidRDefault="00E86A67" w:rsidP="001E6706">
            <w:pPr>
              <w:pStyle w:val="Brdtext"/>
            </w:pPr>
            <w:r w:rsidRPr="003C4359">
              <w:t>Inkommen,</w:t>
            </w:r>
            <w:r>
              <w:t xml:space="preserve"> </w:t>
            </w:r>
            <w:r w:rsidRPr="003C4359">
              <w:t>stillestånd</w:t>
            </w:r>
          </w:p>
        </w:tc>
        <w:tc>
          <w:tcPr>
            <w:tcW w:w="0" w:type="auto"/>
            <w:tcBorders>
              <w:top w:val="single" w:sz="4" w:space="0" w:color="auto"/>
            </w:tcBorders>
          </w:tcPr>
          <w:p w:rsidR="00E86A67" w:rsidRPr="00974222" w:rsidRDefault="00E86A67" w:rsidP="001E6706">
            <w:pPr>
              <w:pStyle w:val="Brdtext"/>
              <w:rPr>
                <w:lang w:val="en-GB"/>
              </w:rPr>
            </w:pPr>
            <w:r w:rsidRPr="00974222">
              <w:rPr>
                <w:lang w:val="en-GB"/>
              </w:rPr>
              <w:t>B1.6</w:t>
            </w:r>
          </w:p>
        </w:tc>
        <w:tc>
          <w:tcPr>
            <w:tcW w:w="0" w:type="auto"/>
            <w:tcBorders>
              <w:top w:val="single" w:sz="4" w:space="0" w:color="auto"/>
            </w:tcBorders>
            <w:vAlign w:val="bottom"/>
          </w:tcPr>
          <w:p w:rsidR="00E86A67" w:rsidRPr="00314F6B" w:rsidRDefault="00E86A67" w:rsidP="001E6706">
            <w:pPr>
              <w:pStyle w:val="Brdtext"/>
              <w:rPr>
                <w:rFonts w:cs="Arial"/>
                <w:szCs w:val="20"/>
              </w:rPr>
            </w:pPr>
            <w:r w:rsidRPr="00314F6B">
              <w:rPr>
                <w:rFonts w:cs="Arial"/>
                <w:szCs w:val="20"/>
              </w:rPr>
              <w:t>2 469</w:t>
            </w:r>
          </w:p>
        </w:tc>
        <w:tc>
          <w:tcPr>
            <w:tcW w:w="0" w:type="auto"/>
            <w:tcBorders>
              <w:top w:val="single" w:sz="4" w:space="0" w:color="auto"/>
            </w:tcBorders>
            <w:vAlign w:val="bottom"/>
          </w:tcPr>
          <w:p w:rsidR="00E86A67" w:rsidRPr="00314F6B" w:rsidRDefault="00E86A67" w:rsidP="001E6706">
            <w:pPr>
              <w:pStyle w:val="Brdtext"/>
              <w:rPr>
                <w:rFonts w:cs="Arial"/>
                <w:szCs w:val="20"/>
              </w:rPr>
            </w:pPr>
            <w:r w:rsidRPr="00314F6B">
              <w:rPr>
                <w:rFonts w:cs="Arial"/>
                <w:szCs w:val="20"/>
              </w:rPr>
              <w:t>19,4</w:t>
            </w:r>
          </w:p>
        </w:tc>
      </w:tr>
      <w:tr w:rsidR="00E86A67" w:rsidRPr="00445072" w:rsidTr="00163155">
        <w:tc>
          <w:tcPr>
            <w:tcW w:w="0" w:type="auto"/>
          </w:tcPr>
          <w:p w:rsidR="00E86A67" w:rsidRPr="00445072" w:rsidRDefault="00E86A67" w:rsidP="001E6706">
            <w:pPr>
              <w:pStyle w:val="Brdtext"/>
            </w:pPr>
            <w:r w:rsidRPr="00445072">
              <w:t>12</w:t>
            </w:r>
          </w:p>
        </w:tc>
        <w:tc>
          <w:tcPr>
            <w:tcW w:w="0" w:type="auto"/>
          </w:tcPr>
          <w:p w:rsidR="00E86A67" w:rsidRPr="003C4359" w:rsidRDefault="00E86A67" w:rsidP="001E6706">
            <w:pPr>
              <w:pStyle w:val="Brdtext"/>
            </w:pPr>
            <w:r w:rsidRPr="003C4359">
              <w:t>Inkommen, registrerade sändningsdata</w:t>
            </w:r>
          </w:p>
        </w:tc>
        <w:tc>
          <w:tcPr>
            <w:tcW w:w="0" w:type="auto"/>
          </w:tcPr>
          <w:p w:rsidR="00E86A67" w:rsidRPr="00445072" w:rsidRDefault="00E86A67" w:rsidP="001E6706">
            <w:pPr>
              <w:pStyle w:val="Brdtext"/>
            </w:pPr>
            <w:r w:rsidRPr="00445072">
              <w:t>B1.5</w:t>
            </w:r>
          </w:p>
        </w:tc>
        <w:tc>
          <w:tcPr>
            <w:tcW w:w="0" w:type="auto"/>
            <w:vAlign w:val="bottom"/>
          </w:tcPr>
          <w:p w:rsidR="00E86A67" w:rsidRPr="00314F6B" w:rsidRDefault="00E86A67" w:rsidP="001E6706">
            <w:pPr>
              <w:pStyle w:val="Brdtext"/>
              <w:rPr>
                <w:rFonts w:cs="Arial"/>
                <w:szCs w:val="20"/>
              </w:rPr>
            </w:pPr>
            <w:r w:rsidRPr="00314F6B">
              <w:rPr>
                <w:rFonts w:cs="Arial"/>
                <w:szCs w:val="20"/>
              </w:rPr>
              <w:t>5 892</w:t>
            </w:r>
          </w:p>
        </w:tc>
        <w:tc>
          <w:tcPr>
            <w:tcW w:w="0" w:type="auto"/>
            <w:vAlign w:val="bottom"/>
          </w:tcPr>
          <w:p w:rsidR="00E86A67" w:rsidRPr="00314F6B" w:rsidRDefault="00E86A67" w:rsidP="001E6706">
            <w:pPr>
              <w:pStyle w:val="Brdtext"/>
              <w:rPr>
                <w:rFonts w:cs="Arial"/>
                <w:szCs w:val="20"/>
              </w:rPr>
            </w:pPr>
            <w:r w:rsidRPr="00314F6B">
              <w:rPr>
                <w:rFonts w:cs="Arial"/>
                <w:szCs w:val="20"/>
              </w:rPr>
              <w:t>46,4</w:t>
            </w:r>
          </w:p>
        </w:tc>
      </w:tr>
      <w:tr w:rsidR="00E86A67" w:rsidRPr="00445072" w:rsidTr="00163155">
        <w:tc>
          <w:tcPr>
            <w:tcW w:w="0" w:type="auto"/>
          </w:tcPr>
          <w:p w:rsidR="00E86A67" w:rsidRPr="00445072" w:rsidRDefault="00E86A67" w:rsidP="001E6706">
            <w:pPr>
              <w:pStyle w:val="Brdtext"/>
            </w:pPr>
            <w:r w:rsidRPr="00445072">
              <w:t>21</w:t>
            </w:r>
          </w:p>
        </w:tc>
        <w:tc>
          <w:tcPr>
            <w:tcW w:w="0" w:type="auto"/>
          </w:tcPr>
          <w:p w:rsidR="00E86A67" w:rsidRPr="003C4359" w:rsidRDefault="00E86A67" w:rsidP="001E6706">
            <w:pPr>
              <w:pStyle w:val="Brdtext"/>
            </w:pPr>
            <w:r w:rsidRPr="003C4359">
              <w:t>Avställd i bilregistret (fråga A1)</w:t>
            </w:r>
          </w:p>
        </w:tc>
        <w:tc>
          <w:tcPr>
            <w:tcW w:w="0" w:type="auto"/>
          </w:tcPr>
          <w:p w:rsidR="00E86A67" w:rsidRPr="00445072" w:rsidRDefault="00E86A67" w:rsidP="001E6706">
            <w:pPr>
              <w:pStyle w:val="Brdtext"/>
            </w:pPr>
            <w:r w:rsidRPr="00445072">
              <w:t>B1.4</w:t>
            </w:r>
          </w:p>
        </w:tc>
        <w:tc>
          <w:tcPr>
            <w:tcW w:w="0" w:type="auto"/>
            <w:vAlign w:val="bottom"/>
          </w:tcPr>
          <w:p w:rsidR="00E86A67" w:rsidRPr="00314F6B" w:rsidRDefault="00E86A67" w:rsidP="001E6706">
            <w:pPr>
              <w:pStyle w:val="Brdtext"/>
              <w:rPr>
                <w:rFonts w:cs="Arial"/>
                <w:szCs w:val="20"/>
              </w:rPr>
            </w:pPr>
            <w:r w:rsidRPr="00314F6B">
              <w:rPr>
                <w:rFonts w:cs="Arial"/>
                <w:szCs w:val="20"/>
              </w:rPr>
              <w:t>491</w:t>
            </w:r>
          </w:p>
        </w:tc>
        <w:tc>
          <w:tcPr>
            <w:tcW w:w="0" w:type="auto"/>
            <w:vAlign w:val="bottom"/>
          </w:tcPr>
          <w:p w:rsidR="00E86A67" w:rsidRPr="00314F6B" w:rsidRDefault="00E86A67" w:rsidP="001E6706">
            <w:pPr>
              <w:pStyle w:val="Brdtext"/>
              <w:rPr>
                <w:rFonts w:cs="Arial"/>
                <w:szCs w:val="20"/>
              </w:rPr>
            </w:pPr>
            <w:r w:rsidRPr="00314F6B">
              <w:rPr>
                <w:rFonts w:cs="Arial"/>
                <w:szCs w:val="20"/>
              </w:rPr>
              <w:t>3,9</w:t>
            </w:r>
          </w:p>
        </w:tc>
      </w:tr>
      <w:tr w:rsidR="00E86A67" w:rsidRPr="00445072" w:rsidTr="00163155">
        <w:tc>
          <w:tcPr>
            <w:tcW w:w="0" w:type="auto"/>
          </w:tcPr>
          <w:p w:rsidR="00E86A67" w:rsidRPr="00445072" w:rsidRDefault="00E86A67" w:rsidP="001E6706">
            <w:pPr>
              <w:pStyle w:val="Brdtext"/>
            </w:pPr>
            <w:r w:rsidRPr="00445072">
              <w:t>22</w:t>
            </w:r>
          </w:p>
        </w:tc>
        <w:tc>
          <w:tcPr>
            <w:tcW w:w="0" w:type="auto"/>
          </w:tcPr>
          <w:p w:rsidR="00E86A67" w:rsidRPr="003C4359" w:rsidRDefault="00E86A67" w:rsidP="001E6706">
            <w:pPr>
              <w:pStyle w:val="Brdtext"/>
            </w:pPr>
            <w:r w:rsidRPr="003C4359">
              <w:t>Avregistrerad (fråga A1)</w:t>
            </w:r>
          </w:p>
        </w:tc>
        <w:tc>
          <w:tcPr>
            <w:tcW w:w="0" w:type="auto"/>
          </w:tcPr>
          <w:p w:rsidR="00E86A67" w:rsidRPr="00445072" w:rsidRDefault="00E86A67" w:rsidP="001E6706">
            <w:pPr>
              <w:pStyle w:val="Brdtext"/>
            </w:pPr>
            <w:r w:rsidRPr="00445072">
              <w:t>B1.4</w:t>
            </w:r>
          </w:p>
        </w:tc>
        <w:tc>
          <w:tcPr>
            <w:tcW w:w="0" w:type="auto"/>
            <w:vAlign w:val="bottom"/>
          </w:tcPr>
          <w:p w:rsidR="00E86A67" w:rsidRPr="00314F6B" w:rsidRDefault="00E86A67" w:rsidP="001E6706">
            <w:pPr>
              <w:pStyle w:val="Brdtext"/>
              <w:rPr>
                <w:rFonts w:cs="Arial"/>
                <w:szCs w:val="20"/>
              </w:rPr>
            </w:pPr>
            <w:r w:rsidRPr="00314F6B">
              <w:rPr>
                <w:rFonts w:cs="Arial"/>
                <w:szCs w:val="20"/>
              </w:rPr>
              <w:t>32</w:t>
            </w:r>
          </w:p>
        </w:tc>
        <w:tc>
          <w:tcPr>
            <w:tcW w:w="0" w:type="auto"/>
            <w:vAlign w:val="bottom"/>
          </w:tcPr>
          <w:p w:rsidR="00E86A67" w:rsidRPr="00314F6B" w:rsidRDefault="00E86A67" w:rsidP="001E6706">
            <w:pPr>
              <w:pStyle w:val="Brdtext"/>
              <w:rPr>
                <w:rFonts w:cs="Arial"/>
                <w:szCs w:val="20"/>
              </w:rPr>
            </w:pPr>
            <w:r w:rsidRPr="00314F6B">
              <w:rPr>
                <w:rFonts w:cs="Arial"/>
                <w:szCs w:val="20"/>
              </w:rPr>
              <w:t>0,3</w:t>
            </w:r>
          </w:p>
        </w:tc>
      </w:tr>
      <w:tr w:rsidR="00E86A67" w:rsidRPr="00445072" w:rsidTr="00163155">
        <w:tc>
          <w:tcPr>
            <w:tcW w:w="0" w:type="auto"/>
          </w:tcPr>
          <w:p w:rsidR="00E86A67" w:rsidRPr="00445072" w:rsidRDefault="00E86A67" w:rsidP="001E6706">
            <w:pPr>
              <w:pStyle w:val="Brdtext"/>
            </w:pPr>
            <w:r w:rsidRPr="00445072">
              <w:t>23</w:t>
            </w:r>
          </w:p>
        </w:tc>
        <w:tc>
          <w:tcPr>
            <w:tcW w:w="0" w:type="auto"/>
          </w:tcPr>
          <w:p w:rsidR="00E86A67" w:rsidRPr="003C4359" w:rsidRDefault="00E86A67" w:rsidP="001E6706">
            <w:pPr>
              <w:pStyle w:val="Brdtext"/>
            </w:pPr>
            <w:r w:rsidRPr="003C4359">
              <w:t>Tillhör ej målpopulationen (övertäckning)</w:t>
            </w:r>
          </w:p>
        </w:tc>
        <w:tc>
          <w:tcPr>
            <w:tcW w:w="0" w:type="auto"/>
          </w:tcPr>
          <w:p w:rsidR="00E86A67" w:rsidRPr="00445072" w:rsidRDefault="00E86A67" w:rsidP="001E6706">
            <w:pPr>
              <w:pStyle w:val="Brdtext"/>
            </w:pPr>
            <w:r w:rsidRPr="00445072">
              <w:t>B1.4</w:t>
            </w:r>
          </w:p>
        </w:tc>
        <w:tc>
          <w:tcPr>
            <w:tcW w:w="0" w:type="auto"/>
            <w:vAlign w:val="bottom"/>
          </w:tcPr>
          <w:p w:rsidR="00E86A67" w:rsidRPr="00314F6B" w:rsidRDefault="00E86A67" w:rsidP="001E6706">
            <w:pPr>
              <w:pStyle w:val="Brdtext"/>
              <w:rPr>
                <w:rFonts w:cs="Arial"/>
                <w:szCs w:val="20"/>
              </w:rPr>
            </w:pPr>
            <w:r w:rsidRPr="00314F6B">
              <w:rPr>
                <w:rFonts w:cs="Arial"/>
                <w:szCs w:val="20"/>
              </w:rPr>
              <w:t>70</w:t>
            </w:r>
          </w:p>
        </w:tc>
        <w:tc>
          <w:tcPr>
            <w:tcW w:w="0" w:type="auto"/>
            <w:vAlign w:val="bottom"/>
          </w:tcPr>
          <w:p w:rsidR="00E86A67" w:rsidRPr="00314F6B" w:rsidRDefault="00E86A67" w:rsidP="001E6706">
            <w:pPr>
              <w:pStyle w:val="Brdtext"/>
              <w:rPr>
                <w:rFonts w:cs="Arial"/>
                <w:szCs w:val="20"/>
              </w:rPr>
            </w:pPr>
            <w:r w:rsidRPr="00314F6B">
              <w:rPr>
                <w:rFonts w:cs="Arial"/>
                <w:szCs w:val="20"/>
              </w:rPr>
              <w:t>0,6</w:t>
            </w:r>
          </w:p>
        </w:tc>
      </w:tr>
      <w:tr w:rsidR="00E86A67" w:rsidRPr="00445072" w:rsidTr="00163155">
        <w:tc>
          <w:tcPr>
            <w:tcW w:w="0" w:type="auto"/>
          </w:tcPr>
          <w:p w:rsidR="00E86A67" w:rsidRPr="00445072" w:rsidRDefault="00E86A67" w:rsidP="001E6706">
            <w:pPr>
              <w:pStyle w:val="Brdtext"/>
            </w:pPr>
            <w:r w:rsidRPr="00445072">
              <w:t>30</w:t>
            </w:r>
          </w:p>
        </w:tc>
        <w:tc>
          <w:tcPr>
            <w:tcW w:w="0" w:type="auto"/>
          </w:tcPr>
          <w:p w:rsidR="00E86A67" w:rsidRPr="00944872" w:rsidRDefault="00E86A67" w:rsidP="001E6706">
            <w:pPr>
              <w:pStyle w:val="Brdtext"/>
            </w:pPr>
            <w:r w:rsidRPr="00944872">
              <w:t>Relevansövertäckning</w:t>
            </w:r>
          </w:p>
        </w:tc>
        <w:tc>
          <w:tcPr>
            <w:tcW w:w="0" w:type="auto"/>
          </w:tcPr>
          <w:p w:rsidR="00E86A67" w:rsidRPr="00445072" w:rsidRDefault="00E86A67" w:rsidP="001E6706">
            <w:pPr>
              <w:pStyle w:val="Brdtext"/>
            </w:pPr>
            <w:r w:rsidRPr="00445072">
              <w:t>B1.6</w:t>
            </w:r>
          </w:p>
        </w:tc>
        <w:tc>
          <w:tcPr>
            <w:tcW w:w="0" w:type="auto"/>
            <w:vAlign w:val="bottom"/>
          </w:tcPr>
          <w:p w:rsidR="00E86A67" w:rsidRPr="00314F6B" w:rsidRDefault="00E86A67" w:rsidP="001E6706">
            <w:pPr>
              <w:pStyle w:val="Brdtext"/>
              <w:rPr>
                <w:rFonts w:cs="Arial"/>
                <w:szCs w:val="20"/>
              </w:rPr>
            </w:pPr>
            <w:r w:rsidRPr="00314F6B">
              <w:rPr>
                <w:rFonts w:cs="Arial"/>
                <w:szCs w:val="20"/>
              </w:rPr>
              <w:t>68</w:t>
            </w:r>
          </w:p>
        </w:tc>
        <w:tc>
          <w:tcPr>
            <w:tcW w:w="0" w:type="auto"/>
            <w:vAlign w:val="bottom"/>
          </w:tcPr>
          <w:p w:rsidR="00E86A67" w:rsidRPr="00314F6B" w:rsidRDefault="00E86A67" w:rsidP="001E6706">
            <w:pPr>
              <w:pStyle w:val="Brdtext"/>
              <w:rPr>
                <w:rFonts w:cs="Arial"/>
                <w:szCs w:val="20"/>
              </w:rPr>
            </w:pPr>
            <w:r w:rsidRPr="00314F6B">
              <w:rPr>
                <w:rFonts w:cs="Arial"/>
                <w:szCs w:val="20"/>
              </w:rPr>
              <w:t>0,5</w:t>
            </w:r>
          </w:p>
        </w:tc>
      </w:tr>
      <w:tr w:rsidR="00E86A67" w:rsidRPr="00445072" w:rsidTr="00163155">
        <w:tc>
          <w:tcPr>
            <w:tcW w:w="0" w:type="auto"/>
          </w:tcPr>
          <w:p w:rsidR="00E86A67" w:rsidRPr="00445072" w:rsidRDefault="00E86A67" w:rsidP="001E6706">
            <w:pPr>
              <w:pStyle w:val="Brdtext"/>
            </w:pPr>
            <w:r w:rsidRPr="00445072">
              <w:t>31</w:t>
            </w:r>
          </w:p>
        </w:tc>
        <w:tc>
          <w:tcPr>
            <w:tcW w:w="0" w:type="auto"/>
          </w:tcPr>
          <w:p w:rsidR="00E86A67" w:rsidRPr="00944872" w:rsidRDefault="00E86A67" w:rsidP="001E6706">
            <w:pPr>
              <w:pStyle w:val="Brdtext"/>
            </w:pPr>
            <w:r w:rsidRPr="00944872">
              <w:t>Arbetskod hela veckan (t.ex. sandning, plogning)</w:t>
            </w:r>
          </w:p>
        </w:tc>
        <w:tc>
          <w:tcPr>
            <w:tcW w:w="0" w:type="auto"/>
          </w:tcPr>
          <w:p w:rsidR="00E86A67" w:rsidRPr="00445072" w:rsidRDefault="00E86A67" w:rsidP="001E6706">
            <w:pPr>
              <w:pStyle w:val="Brdtext"/>
            </w:pPr>
            <w:r w:rsidRPr="00445072">
              <w:t>B1.6</w:t>
            </w:r>
          </w:p>
        </w:tc>
        <w:tc>
          <w:tcPr>
            <w:tcW w:w="0" w:type="auto"/>
            <w:vAlign w:val="bottom"/>
          </w:tcPr>
          <w:p w:rsidR="00E86A67" w:rsidRPr="00314F6B" w:rsidRDefault="00E86A67" w:rsidP="001E6706">
            <w:pPr>
              <w:pStyle w:val="Brdtext"/>
              <w:rPr>
                <w:rFonts w:cs="Arial"/>
                <w:szCs w:val="20"/>
              </w:rPr>
            </w:pPr>
            <w:r w:rsidRPr="00314F6B">
              <w:rPr>
                <w:rFonts w:cs="Arial"/>
                <w:szCs w:val="20"/>
              </w:rPr>
              <w:t>60</w:t>
            </w:r>
          </w:p>
        </w:tc>
        <w:tc>
          <w:tcPr>
            <w:tcW w:w="0" w:type="auto"/>
            <w:vAlign w:val="bottom"/>
          </w:tcPr>
          <w:p w:rsidR="00E86A67" w:rsidRPr="00314F6B" w:rsidRDefault="00E86A67" w:rsidP="001E6706">
            <w:pPr>
              <w:pStyle w:val="Brdtext"/>
              <w:rPr>
                <w:rFonts w:cs="Arial"/>
                <w:szCs w:val="20"/>
              </w:rPr>
            </w:pPr>
            <w:r w:rsidRPr="00314F6B">
              <w:rPr>
                <w:rFonts w:cs="Arial"/>
                <w:szCs w:val="20"/>
              </w:rPr>
              <w:t>0,5</w:t>
            </w:r>
          </w:p>
        </w:tc>
      </w:tr>
      <w:tr w:rsidR="00E86A67" w:rsidRPr="00445072" w:rsidTr="00163155">
        <w:tc>
          <w:tcPr>
            <w:tcW w:w="0" w:type="auto"/>
          </w:tcPr>
          <w:p w:rsidR="00E86A67" w:rsidRPr="00445072" w:rsidRDefault="00E86A67" w:rsidP="001E6706">
            <w:pPr>
              <w:pStyle w:val="Brdtext"/>
            </w:pPr>
            <w:r w:rsidRPr="00445072">
              <w:t>40</w:t>
            </w:r>
          </w:p>
        </w:tc>
        <w:tc>
          <w:tcPr>
            <w:tcW w:w="0" w:type="auto"/>
          </w:tcPr>
          <w:p w:rsidR="00E86A67" w:rsidRPr="00944872" w:rsidRDefault="00E86A67" w:rsidP="001E6706">
            <w:pPr>
              <w:pStyle w:val="Brdtext"/>
            </w:pPr>
            <w:r w:rsidRPr="00944872">
              <w:t>Vägrare (slutkod)</w:t>
            </w:r>
          </w:p>
        </w:tc>
        <w:tc>
          <w:tcPr>
            <w:tcW w:w="0" w:type="auto"/>
          </w:tcPr>
          <w:p w:rsidR="00E86A67" w:rsidRPr="00445072" w:rsidRDefault="00E86A67" w:rsidP="001E6706">
            <w:pPr>
              <w:pStyle w:val="Brdtext"/>
            </w:pPr>
            <w:r w:rsidRPr="00445072">
              <w:t>B1.3</w:t>
            </w:r>
          </w:p>
        </w:tc>
        <w:tc>
          <w:tcPr>
            <w:tcW w:w="0" w:type="auto"/>
            <w:vAlign w:val="bottom"/>
          </w:tcPr>
          <w:p w:rsidR="00E86A67" w:rsidRPr="00314F6B" w:rsidRDefault="00E86A67" w:rsidP="001E6706">
            <w:pPr>
              <w:pStyle w:val="Brdtext"/>
              <w:rPr>
                <w:rFonts w:cs="Arial"/>
                <w:szCs w:val="20"/>
              </w:rPr>
            </w:pPr>
            <w:r w:rsidRPr="00314F6B">
              <w:rPr>
                <w:rFonts w:cs="Arial"/>
                <w:szCs w:val="20"/>
              </w:rPr>
              <w:t>497</w:t>
            </w:r>
          </w:p>
        </w:tc>
        <w:tc>
          <w:tcPr>
            <w:tcW w:w="0" w:type="auto"/>
            <w:vAlign w:val="bottom"/>
          </w:tcPr>
          <w:p w:rsidR="00E86A67" w:rsidRPr="00314F6B" w:rsidRDefault="00E86A67" w:rsidP="001E6706">
            <w:pPr>
              <w:pStyle w:val="Brdtext"/>
              <w:rPr>
                <w:rFonts w:cs="Arial"/>
                <w:szCs w:val="20"/>
              </w:rPr>
            </w:pPr>
            <w:r w:rsidRPr="00314F6B">
              <w:rPr>
                <w:rFonts w:cs="Arial"/>
                <w:szCs w:val="20"/>
              </w:rPr>
              <w:t>3,9</w:t>
            </w:r>
          </w:p>
        </w:tc>
      </w:tr>
      <w:tr w:rsidR="00E86A67" w:rsidRPr="00445072" w:rsidTr="00163155">
        <w:tc>
          <w:tcPr>
            <w:tcW w:w="0" w:type="auto"/>
          </w:tcPr>
          <w:p w:rsidR="00E86A67" w:rsidRPr="00445072" w:rsidRDefault="00E86A67" w:rsidP="001E6706">
            <w:pPr>
              <w:pStyle w:val="Brdtext"/>
            </w:pPr>
            <w:r w:rsidRPr="00445072">
              <w:t>50</w:t>
            </w:r>
          </w:p>
        </w:tc>
        <w:tc>
          <w:tcPr>
            <w:tcW w:w="0" w:type="auto"/>
          </w:tcPr>
          <w:p w:rsidR="00E86A67" w:rsidRPr="00B17D94" w:rsidRDefault="00E86A67" w:rsidP="001E6706">
            <w:pPr>
              <w:pStyle w:val="Brdtext"/>
            </w:pPr>
            <w:r w:rsidRPr="00B17D94">
              <w:t>Konkurs, bilen får ej användas</w:t>
            </w:r>
          </w:p>
        </w:tc>
        <w:tc>
          <w:tcPr>
            <w:tcW w:w="0" w:type="auto"/>
          </w:tcPr>
          <w:p w:rsidR="00E86A67" w:rsidRPr="00445072" w:rsidRDefault="00E86A67" w:rsidP="001E6706">
            <w:pPr>
              <w:pStyle w:val="Brdtext"/>
            </w:pPr>
            <w:r w:rsidRPr="00445072">
              <w:t>B1.4</w:t>
            </w:r>
          </w:p>
        </w:tc>
        <w:tc>
          <w:tcPr>
            <w:tcW w:w="0" w:type="auto"/>
            <w:vAlign w:val="bottom"/>
          </w:tcPr>
          <w:p w:rsidR="00E86A67" w:rsidRPr="00314F6B" w:rsidRDefault="00E86A67" w:rsidP="001E6706">
            <w:pPr>
              <w:pStyle w:val="Brdtext"/>
              <w:rPr>
                <w:rFonts w:cs="Arial"/>
                <w:szCs w:val="20"/>
              </w:rPr>
            </w:pPr>
            <w:r w:rsidRPr="00314F6B">
              <w:rPr>
                <w:rFonts w:cs="Arial"/>
                <w:szCs w:val="20"/>
              </w:rPr>
              <w:t>27</w:t>
            </w:r>
          </w:p>
        </w:tc>
        <w:tc>
          <w:tcPr>
            <w:tcW w:w="0" w:type="auto"/>
            <w:vAlign w:val="bottom"/>
          </w:tcPr>
          <w:p w:rsidR="00E86A67" w:rsidRPr="00314F6B" w:rsidRDefault="00E86A67" w:rsidP="001E6706">
            <w:pPr>
              <w:pStyle w:val="Brdtext"/>
              <w:rPr>
                <w:rFonts w:cs="Arial"/>
                <w:szCs w:val="20"/>
              </w:rPr>
            </w:pPr>
            <w:r w:rsidRPr="00314F6B">
              <w:rPr>
                <w:rFonts w:cs="Arial"/>
                <w:szCs w:val="20"/>
              </w:rPr>
              <w:t>0,2</w:t>
            </w:r>
          </w:p>
        </w:tc>
      </w:tr>
      <w:tr w:rsidR="00E86A67" w:rsidRPr="00445072" w:rsidTr="00163155">
        <w:tc>
          <w:tcPr>
            <w:tcW w:w="0" w:type="auto"/>
            <w:tcBorders>
              <w:bottom w:val="single" w:sz="4" w:space="0" w:color="auto"/>
            </w:tcBorders>
          </w:tcPr>
          <w:p w:rsidR="00E86A67" w:rsidRPr="00445072" w:rsidRDefault="00E86A67" w:rsidP="001E6706">
            <w:pPr>
              <w:pStyle w:val="Brdtext"/>
            </w:pPr>
            <w:r w:rsidRPr="00445072">
              <w:t>60</w:t>
            </w:r>
          </w:p>
        </w:tc>
        <w:tc>
          <w:tcPr>
            <w:tcW w:w="0" w:type="auto"/>
            <w:tcBorders>
              <w:bottom w:val="single" w:sz="4" w:space="0" w:color="auto"/>
            </w:tcBorders>
          </w:tcPr>
          <w:p w:rsidR="00E86A67" w:rsidRPr="00B17D94" w:rsidRDefault="00E86A67" w:rsidP="001E6706">
            <w:pPr>
              <w:pStyle w:val="Brdtext"/>
            </w:pPr>
            <w:r w:rsidRPr="00B17D94">
              <w:t>Bortfall</w:t>
            </w:r>
          </w:p>
        </w:tc>
        <w:tc>
          <w:tcPr>
            <w:tcW w:w="0" w:type="auto"/>
            <w:tcBorders>
              <w:bottom w:val="single" w:sz="4" w:space="0" w:color="auto"/>
            </w:tcBorders>
          </w:tcPr>
          <w:p w:rsidR="00E86A67" w:rsidRPr="00445072" w:rsidRDefault="00E86A67" w:rsidP="001E6706">
            <w:pPr>
              <w:pStyle w:val="Brdtext"/>
            </w:pPr>
            <w:r w:rsidRPr="00445072">
              <w:t>B1.3</w:t>
            </w:r>
          </w:p>
        </w:tc>
        <w:tc>
          <w:tcPr>
            <w:tcW w:w="0" w:type="auto"/>
            <w:tcBorders>
              <w:bottom w:val="single" w:sz="4" w:space="0" w:color="auto"/>
            </w:tcBorders>
            <w:vAlign w:val="bottom"/>
          </w:tcPr>
          <w:p w:rsidR="00E86A67" w:rsidRPr="00314F6B" w:rsidRDefault="00E86A67" w:rsidP="001E6706">
            <w:pPr>
              <w:pStyle w:val="Brdtext"/>
              <w:rPr>
                <w:rFonts w:cs="Arial"/>
                <w:szCs w:val="20"/>
              </w:rPr>
            </w:pPr>
            <w:r w:rsidRPr="00314F6B">
              <w:rPr>
                <w:rFonts w:cs="Arial"/>
                <w:szCs w:val="20"/>
              </w:rPr>
              <w:t>3 106</w:t>
            </w:r>
          </w:p>
        </w:tc>
        <w:tc>
          <w:tcPr>
            <w:tcW w:w="0" w:type="auto"/>
            <w:tcBorders>
              <w:bottom w:val="single" w:sz="4" w:space="0" w:color="auto"/>
            </w:tcBorders>
            <w:vAlign w:val="bottom"/>
          </w:tcPr>
          <w:p w:rsidR="00E86A67" w:rsidRPr="00314F6B" w:rsidRDefault="00E86A67" w:rsidP="001E6706">
            <w:pPr>
              <w:pStyle w:val="Brdtext"/>
              <w:rPr>
                <w:rFonts w:cs="Arial"/>
                <w:szCs w:val="20"/>
              </w:rPr>
            </w:pPr>
            <w:r w:rsidRPr="00314F6B">
              <w:rPr>
                <w:rFonts w:cs="Arial"/>
                <w:szCs w:val="20"/>
              </w:rPr>
              <w:t>24,4</w:t>
            </w:r>
          </w:p>
        </w:tc>
      </w:tr>
      <w:tr w:rsidR="00E86A67" w:rsidRPr="00445072" w:rsidTr="00163155">
        <w:tc>
          <w:tcPr>
            <w:tcW w:w="0" w:type="auto"/>
            <w:tcBorders>
              <w:top w:val="single" w:sz="4" w:space="0" w:color="auto"/>
              <w:bottom w:val="single" w:sz="4" w:space="0" w:color="auto"/>
            </w:tcBorders>
          </w:tcPr>
          <w:p w:rsidR="00E86A67" w:rsidRPr="00445072" w:rsidRDefault="00E86A67" w:rsidP="001E6706">
            <w:pPr>
              <w:pStyle w:val="Brdtext"/>
            </w:pPr>
          </w:p>
        </w:tc>
        <w:tc>
          <w:tcPr>
            <w:tcW w:w="0" w:type="auto"/>
            <w:tcBorders>
              <w:top w:val="single" w:sz="4" w:space="0" w:color="auto"/>
              <w:bottom w:val="single" w:sz="4" w:space="0" w:color="auto"/>
            </w:tcBorders>
          </w:tcPr>
          <w:p w:rsidR="00E86A67" w:rsidRPr="00B17D94" w:rsidRDefault="00E86A67" w:rsidP="001E6706">
            <w:pPr>
              <w:pStyle w:val="Brdtext"/>
            </w:pPr>
          </w:p>
        </w:tc>
        <w:tc>
          <w:tcPr>
            <w:tcW w:w="0" w:type="auto"/>
            <w:tcBorders>
              <w:top w:val="single" w:sz="4" w:space="0" w:color="auto"/>
              <w:bottom w:val="single" w:sz="4" w:space="0" w:color="auto"/>
            </w:tcBorders>
          </w:tcPr>
          <w:p w:rsidR="00E86A67" w:rsidRPr="00445072" w:rsidRDefault="00E86A67" w:rsidP="001E6706">
            <w:pPr>
              <w:pStyle w:val="Brdtext"/>
            </w:pPr>
            <w:r>
              <w:t>Summa</w:t>
            </w:r>
          </w:p>
        </w:tc>
        <w:tc>
          <w:tcPr>
            <w:tcW w:w="0" w:type="auto"/>
            <w:tcBorders>
              <w:top w:val="single" w:sz="4" w:space="0" w:color="auto"/>
              <w:bottom w:val="single" w:sz="4" w:space="0" w:color="auto"/>
            </w:tcBorders>
          </w:tcPr>
          <w:p w:rsidR="00E86A67" w:rsidRPr="00314F6B" w:rsidRDefault="00E86A67" w:rsidP="001E6706">
            <w:pPr>
              <w:pStyle w:val="Brdtext"/>
              <w:rPr>
                <w:rFonts w:cs="Arial"/>
                <w:szCs w:val="20"/>
              </w:rPr>
            </w:pPr>
            <w:r w:rsidRPr="00314F6B">
              <w:rPr>
                <w:rFonts w:cs="Arial"/>
                <w:szCs w:val="20"/>
              </w:rPr>
              <w:t>12 712</w:t>
            </w:r>
          </w:p>
        </w:tc>
        <w:tc>
          <w:tcPr>
            <w:tcW w:w="0" w:type="auto"/>
            <w:tcBorders>
              <w:top w:val="single" w:sz="4" w:space="0" w:color="auto"/>
              <w:bottom w:val="single" w:sz="4" w:space="0" w:color="auto"/>
            </w:tcBorders>
          </w:tcPr>
          <w:p w:rsidR="00E86A67" w:rsidRPr="00314F6B" w:rsidRDefault="00E86A67" w:rsidP="001E6706">
            <w:pPr>
              <w:pStyle w:val="Brdtext"/>
              <w:rPr>
                <w:rFonts w:cs="Arial"/>
                <w:szCs w:val="20"/>
              </w:rPr>
            </w:pPr>
            <w:r w:rsidRPr="00314F6B">
              <w:rPr>
                <w:rFonts w:cs="Arial"/>
                <w:szCs w:val="20"/>
              </w:rPr>
              <w:t>100,0</w:t>
            </w:r>
          </w:p>
        </w:tc>
      </w:tr>
    </w:tbl>
    <w:p w:rsidR="00E86A67" w:rsidRDefault="00E86A67" w:rsidP="001E6706">
      <w:pPr>
        <w:pStyle w:val="Brdtext"/>
      </w:pPr>
    </w:p>
    <w:p w:rsidR="00E86A67" w:rsidRDefault="00E86A67" w:rsidP="001E6706">
      <w:pPr>
        <w:pStyle w:val="Brdtext"/>
        <w:rPr>
          <w:iCs/>
        </w:rPr>
      </w:pPr>
    </w:p>
    <w:p w:rsidR="00E86A67" w:rsidRDefault="00E86A67" w:rsidP="001E6706">
      <w:pPr>
        <w:pStyle w:val="Beskrivning"/>
        <w:spacing w:after="0"/>
      </w:pPr>
      <w:r>
        <w:t xml:space="preserve">Tabell </w:t>
      </w:r>
      <w:bookmarkStart w:id="117" w:name="Beskrivning_av_kategorier_till_EU"/>
      <w:r w:rsidR="007B6F27">
        <w:fldChar w:fldCharType="begin"/>
      </w:r>
      <w:r>
        <w:instrText xml:space="preserve"> SEQ Tabell \* ARABIC </w:instrText>
      </w:r>
      <w:r w:rsidR="007B6F27">
        <w:fldChar w:fldCharType="separate"/>
      </w:r>
      <w:r>
        <w:t>9</w:t>
      </w:r>
      <w:r w:rsidR="007B6F27">
        <w:fldChar w:fldCharType="end"/>
      </w:r>
      <w:bookmarkEnd w:id="117"/>
      <w:r>
        <w:t xml:space="preserve">. Beskrivning av kategorier i rapporteringen av tabell B1 till EU (kommissionens förordning 642/2004).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4314"/>
        <w:gridCol w:w="1777"/>
      </w:tblGrid>
      <w:tr w:rsidR="00E86A67" w:rsidTr="00163155">
        <w:tc>
          <w:tcPr>
            <w:tcW w:w="0" w:type="auto"/>
          </w:tcPr>
          <w:p w:rsidR="00E86A67" w:rsidRDefault="00E86A67" w:rsidP="001E6706">
            <w:pPr>
              <w:pStyle w:val="Brdtext"/>
            </w:pPr>
            <w:r>
              <w:t>Rad</w:t>
            </w:r>
          </w:p>
        </w:tc>
        <w:tc>
          <w:tcPr>
            <w:tcW w:w="0" w:type="auto"/>
          </w:tcPr>
          <w:p w:rsidR="00E86A67" w:rsidRDefault="00E86A67" w:rsidP="001E6706">
            <w:pPr>
              <w:pStyle w:val="Brdtext"/>
            </w:pPr>
            <w:r>
              <w:t>Beskrivning (engelska)</w:t>
            </w:r>
          </w:p>
        </w:tc>
        <w:tc>
          <w:tcPr>
            <w:tcW w:w="0" w:type="auto"/>
          </w:tcPr>
          <w:p w:rsidR="00E86A67" w:rsidRDefault="00E86A67" w:rsidP="001E6706">
            <w:pPr>
              <w:pStyle w:val="Brdtext"/>
            </w:pPr>
            <w:r>
              <w:t>Kort beskrivning</w:t>
            </w:r>
          </w:p>
        </w:tc>
      </w:tr>
      <w:tr w:rsidR="00E86A67" w:rsidRPr="00974222" w:rsidTr="00163155">
        <w:tc>
          <w:tcPr>
            <w:tcW w:w="0" w:type="auto"/>
          </w:tcPr>
          <w:p w:rsidR="00E86A67" w:rsidRDefault="00E86A67" w:rsidP="001E6706">
            <w:pPr>
              <w:pStyle w:val="Brdtext"/>
            </w:pPr>
            <w:r>
              <w:t>B1.1</w:t>
            </w:r>
          </w:p>
        </w:tc>
        <w:tc>
          <w:tcPr>
            <w:tcW w:w="0" w:type="auto"/>
          </w:tcPr>
          <w:p w:rsidR="00E86A67" w:rsidRPr="00974222" w:rsidRDefault="00E86A67" w:rsidP="001E6706">
            <w:pPr>
              <w:pStyle w:val="Brdtext"/>
              <w:rPr>
                <w:lang w:val="en-GB"/>
              </w:rPr>
            </w:pPr>
            <w:r w:rsidRPr="00974222">
              <w:rPr>
                <w:lang w:val="en-GB"/>
              </w:rPr>
              <w:t>Number of vehicles in the country in each stratum.</w:t>
            </w:r>
          </w:p>
        </w:tc>
        <w:tc>
          <w:tcPr>
            <w:tcW w:w="0" w:type="auto"/>
          </w:tcPr>
          <w:p w:rsidR="00E86A67" w:rsidRPr="00974222" w:rsidRDefault="00E86A67" w:rsidP="001E6706">
            <w:pPr>
              <w:pStyle w:val="Brdtext"/>
              <w:rPr>
                <w:lang w:val="en-GB"/>
              </w:rPr>
            </w:pPr>
            <w:r w:rsidRPr="00974222">
              <w:rPr>
                <w:lang w:val="en-GB"/>
              </w:rPr>
              <w:t>Populationsstorlek</w:t>
            </w:r>
          </w:p>
        </w:tc>
      </w:tr>
      <w:tr w:rsidR="00E86A67" w:rsidRPr="00974222" w:rsidTr="00163155">
        <w:tc>
          <w:tcPr>
            <w:tcW w:w="0" w:type="auto"/>
          </w:tcPr>
          <w:p w:rsidR="00E86A67" w:rsidRDefault="00E86A67" w:rsidP="001E6706">
            <w:pPr>
              <w:pStyle w:val="Brdtext"/>
            </w:pPr>
            <w:r>
              <w:t>B1.2</w:t>
            </w:r>
          </w:p>
        </w:tc>
        <w:tc>
          <w:tcPr>
            <w:tcW w:w="0" w:type="auto"/>
          </w:tcPr>
          <w:p w:rsidR="00E86A67" w:rsidRPr="00974222" w:rsidRDefault="00E86A67" w:rsidP="001E6706">
            <w:pPr>
              <w:pStyle w:val="Brdtext"/>
              <w:rPr>
                <w:lang w:val="en-GB"/>
              </w:rPr>
            </w:pPr>
            <w:r w:rsidRPr="00974222">
              <w:rPr>
                <w:lang w:val="en-GB"/>
              </w:rPr>
              <w:t>Number of vehicles selected for initial sample and questionnaires despatched to vehicle owners. (Note: Column 2 = Columns 3 + 4 + 5 + 6).</w:t>
            </w:r>
          </w:p>
        </w:tc>
        <w:tc>
          <w:tcPr>
            <w:tcW w:w="0" w:type="auto"/>
          </w:tcPr>
          <w:p w:rsidR="00E86A67" w:rsidRPr="00974222" w:rsidRDefault="00E86A67" w:rsidP="001E6706">
            <w:pPr>
              <w:pStyle w:val="Brdtext"/>
              <w:rPr>
                <w:lang w:val="en-GB"/>
              </w:rPr>
            </w:pPr>
            <w:r w:rsidRPr="00974222">
              <w:rPr>
                <w:lang w:val="en-GB"/>
              </w:rPr>
              <w:t>Urvalsstorlek</w:t>
            </w:r>
          </w:p>
        </w:tc>
      </w:tr>
      <w:tr w:rsidR="00E86A67" w:rsidRPr="00974222" w:rsidTr="00163155">
        <w:tc>
          <w:tcPr>
            <w:tcW w:w="0" w:type="auto"/>
          </w:tcPr>
          <w:p w:rsidR="00E86A67" w:rsidRDefault="00E86A67" w:rsidP="001E6706">
            <w:pPr>
              <w:pStyle w:val="Brdtext"/>
            </w:pPr>
            <w:r>
              <w:t>B1.3</w:t>
            </w:r>
          </w:p>
        </w:tc>
        <w:tc>
          <w:tcPr>
            <w:tcW w:w="0" w:type="auto"/>
          </w:tcPr>
          <w:p w:rsidR="00E86A67" w:rsidRPr="00974222" w:rsidRDefault="00E86A67" w:rsidP="001E6706">
            <w:pPr>
              <w:pStyle w:val="Brdtext"/>
              <w:rPr>
                <w:lang w:val="en-GB"/>
              </w:rPr>
            </w:pPr>
            <w:r w:rsidRPr="00974222">
              <w:rPr>
                <w:lang w:val="en-GB"/>
              </w:rPr>
              <w:t>Number of cases classified as non-respondents. Nonresponse includes refusals, cases where no reply or communication of any kind has been received about the sampled unit and where a response has been received but the questionnaire has been so badly completed that it cannot be used in the analysis</w:t>
            </w:r>
          </w:p>
        </w:tc>
        <w:tc>
          <w:tcPr>
            <w:tcW w:w="0" w:type="auto"/>
          </w:tcPr>
          <w:p w:rsidR="00E86A67" w:rsidRPr="00974222" w:rsidRDefault="00E86A67" w:rsidP="001E6706">
            <w:pPr>
              <w:pStyle w:val="Brdtext"/>
              <w:rPr>
                <w:lang w:val="en-GB"/>
              </w:rPr>
            </w:pPr>
            <w:r w:rsidRPr="00974222">
              <w:rPr>
                <w:lang w:val="en-GB"/>
              </w:rPr>
              <w:t>Bortfall</w:t>
            </w:r>
          </w:p>
        </w:tc>
      </w:tr>
      <w:tr w:rsidR="00E86A67" w:rsidRPr="00974222" w:rsidTr="00163155">
        <w:tc>
          <w:tcPr>
            <w:tcW w:w="0" w:type="auto"/>
          </w:tcPr>
          <w:p w:rsidR="00E86A67" w:rsidRDefault="00E86A67" w:rsidP="001E6706">
            <w:pPr>
              <w:pStyle w:val="Brdtext"/>
            </w:pPr>
            <w:r>
              <w:t>B1.4</w:t>
            </w:r>
          </w:p>
        </w:tc>
        <w:tc>
          <w:tcPr>
            <w:tcW w:w="0" w:type="auto"/>
          </w:tcPr>
          <w:p w:rsidR="00E86A67" w:rsidRPr="00974222" w:rsidRDefault="00E86A67" w:rsidP="001E6706">
            <w:pPr>
              <w:pStyle w:val="Brdtext"/>
              <w:rPr>
                <w:lang w:val="en-GB"/>
              </w:rPr>
            </w:pPr>
            <w:r w:rsidRPr="00974222">
              <w:rPr>
                <w:lang w:val="en-GB"/>
              </w:rPr>
              <w:t>Number of cases where sample register information was wrong and response could not be used. Wrong vehicle register information includes cases where selected vehicle has been scrapped, sold, leased, outside the scope of the survey (e.g. does not carry goods, load capacity too low), contact never owned vehicle, address incorrect or undeliverable.</w:t>
            </w:r>
          </w:p>
        </w:tc>
        <w:tc>
          <w:tcPr>
            <w:tcW w:w="0" w:type="auto"/>
          </w:tcPr>
          <w:p w:rsidR="00E86A67" w:rsidRPr="00974222" w:rsidRDefault="00E86A67" w:rsidP="001E6706">
            <w:pPr>
              <w:pStyle w:val="Brdtext"/>
              <w:rPr>
                <w:lang w:val="en-GB"/>
              </w:rPr>
            </w:pPr>
            <w:r w:rsidRPr="00974222">
              <w:rPr>
                <w:lang w:val="en-GB"/>
              </w:rPr>
              <w:t>Övertäckning</w:t>
            </w:r>
          </w:p>
        </w:tc>
      </w:tr>
      <w:tr w:rsidR="00E86A67" w:rsidRPr="00974222" w:rsidTr="00163155">
        <w:tc>
          <w:tcPr>
            <w:tcW w:w="0" w:type="auto"/>
          </w:tcPr>
          <w:p w:rsidR="00E86A67" w:rsidRDefault="00E86A67" w:rsidP="001E6706">
            <w:pPr>
              <w:pStyle w:val="Brdtext"/>
            </w:pPr>
            <w:r>
              <w:t>B1.5</w:t>
            </w:r>
          </w:p>
        </w:tc>
        <w:tc>
          <w:tcPr>
            <w:tcW w:w="0" w:type="auto"/>
          </w:tcPr>
          <w:p w:rsidR="00E86A67" w:rsidRPr="00974222" w:rsidRDefault="00E86A67" w:rsidP="001E6706">
            <w:pPr>
              <w:pStyle w:val="Brdtext"/>
              <w:rPr>
                <w:lang w:val="en-GB"/>
              </w:rPr>
            </w:pPr>
            <w:r w:rsidRPr="00974222">
              <w:rPr>
                <w:lang w:val="en-GB"/>
              </w:rPr>
              <w:t>Number of questionnaires used in analysis (that is, type A1 vehicle data records sent to Eurostat recording vehicle activity).</w:t>
            </w:r>
          </w:p>
        </w:tc>
        <w:tc>
          <w:tcPr>
            <w:tcW w:w="0" w:type="auto"/>
          </w:tcPr>
          <w:p w:rsidR="00E86A67" w:rsidRPr="00974222" w:rsidRDefault="00E86A67" w:rsidP="001E6706">
            <w:pPr>
              <w:pStyle w:val="Brdtext"/>
              <w:rPr>
                <w:lang w:val="en-GB"/>
              </w:rPr>
            </w:pPr>
            <w:r w:rsidRPr="00974222">
              <w:rPr>
                <w:lang w:val="en-GB"/>
              </w:rPr>
              <w:t>Svarande med körningsdata:</w:t>
            </w:r>
          </w:p>
        </w:tc>
      </w:tr>
      <w:tr w:rsidR="00E86A67" w:rsidRPr="00974222" w:rsidTr="00163155">
        <w:tc>
          <w:tcPr>
            <w:tcW w:w="0" w:type="auto"/>
          </w:tcPr>
          <w:p w:rsidR="00E86A67" w:rsidRDefault="00E86A67" w:rsidP="001E6706">
            <w:pPr>
              <w:pStyle w:val="Brdtext"/>
            </w:pPr>
            <w:r>
              <w:lastRenderedPageBreak/>
              <w:t>B1.6</w:t>
            </w:r>
          </w:p>
        </w:tc>
        <w:tc>
          <w:tcPr>
            <w:tcW w:w="0" w:type="auto"/>
          </w:tcPr>
          <w:p w:rsidR="00E86A67" w:rsidRPr="00974222" w:rsidRDefault="00E86A67" w:rsidP="001E6706">
            <w:pPr>
              <w:pStyle w:val="Brdtext"/>
              <w:rPr>
                <w:lang w:val="en-GB"/>
              </w:rPr>
            </w:pPr>
            <w:r w:rsidRPr="00974222">
              <w:rPr>
                <w:lang w:val="en-GB"/>
              </w:rPr>
              <w:t>Number of cases where no vehicle activity was recorded during the sampled period but the vehicle could be considered as part of the active stock (vehicles not used in the sampled period due to illness, holidays, no driver, no work, temporary repair, etc.)</w:t>
            </w:r>
          </w:p>
        </w:tc>
        <w:tc>
          <w:tcPr>
            <w:tcW w:w="0" w:type="auto"/>
          </w:tcPr>
          <w:p w:rsidR="00E86A67" w:rsidRPr="00974222" w:rsidRDefault="00E86A67" w:rsidP="001E6706">
            <w:pPr>
              <w:pStyle w:val="Brdtext"/>
              <w:rPr>
                <w:lang w:val="en-GB"/>
              </w:rPr>
            </w:pPr>
            <w:r w:rsidRPr="00974222">
              <w:rPr>
                <w:lang w:val="en-GB"/>
              </w:rPr>
              <w:t>Svarande utan körningsdata</w:t>
            </w:r>
          </w:p>
        </w:tc>
      </w:tr>
    </w:tbl>
    <w:p w:rsidR="00E86A67" w:rsidRDefault="00E86A67" w:rsidP="001E6706">
      <w:pPr>
        <w:pStyle w:val="Brdtext"/>
      </w:pPr>
    </w:p>
    <w:p w:rsidR="00E86A67" w:rsidRDefault="00E86A67" w:rsidP="001E6706">
      <w:pPr>
        <w:pStyle w:val="Beskrivning"/>
        <w:spacing w:after="0"/>
      </w:pPr>
      <w:r>
        <w:t xml:space="preserve">Tabell </w:t>
      </w:r>
      <w:bookmarkStart w:id="118" w:name="Svarsandels_och_registerkvalmått_EU"/>
      <w:r w:rsidR="007B6F27">
        <w:fldChar w:fldCharType="begin"/>
      </w:r>
      <w:r>
        <w:instrText xml:space="preserve"> SEQ Tabell \* ARABIC </w:instrText>
      </w:r>
      <w:r w:rsidR="007B6F27">
        <w:fldChar w:fldCharType="separate"/>
      </w:r>
      <w:r>
        <w:t>10</w:t>
      </w:r>
      <w:r w:rsidR="007B6F27">
        <w:fldChar w:fldCharType="end"/>
      </w:r>
      <w:bookmarkEnd w:id="118"/>
      <w:r>
        <w:t>. Svarsandels- och registerkvalitetsmått enligt EU:s beräkningsmetod</w:t>
      </w:r>
    </w:p>
    <w:tbl>
      <w:tblPr>
        <w:tblW w:w="0" w:type="auto"/>
        <w:tblLook w:val="01E0"/>
      </w:tblPr>
      <w:tblGrid>
        <w:gridCol w:w="1867"/>
        <w:gridCol w:w="927"/>
        <w:gridCol w:w="927"/>
        <w:gridCol w:w="927"/>
        <w:gridCol w:w="927"/>
        <w:gridCol w:w="1097"/>
      </w:tblGrid>
      <w:tr w:rsidR="00E86A67" w:rsidTr="00163155">
        <w:tc>
          <w:tcPr>
            <w:tcW w:w="0" w:type="auto"/>
            <w:tcBorders>
              <w:top w:val="single" w:sz="4" w:space="0" w:color="auto"/>
              <w:bottom w:val="single" w:sz="4" w:space="0" w:color="auto"/>
            </w:tcBorders>
          </w:tcPr>
          <w:p w:rsidR="00E86A67" w:rsidRDefault="00E86A67" w:rsidP="001E6706">
            <w:pPr>
              <w:pStyle w:val="Brdtext"/>
            </w:pPr>
            <w:r>
              <w:t>Mått</w:t>
            </w:r>
          </w:p>
        </w:tc>
        <w:tc>
          <w:tcPr>
            <w:tcW w:w="0" w:type="auto"/>
            <w:tcBorders>
              <w:top w:val="single" w:sz="4" w:space="0" w:color="auto"/>
              <w:bottom w:val="single" w:sz="4" w:space="0" w:color="auto"/>
            </w:tcBorders>
          </w:tcPr>
          <w:p w:rsidR="00E86A67" w:rsidRDefault="00E86A67" w:rsidP="001E6706">
            <w:pPr>
              <w:pStyle w:val="Brdtext"/>
            </w:pPr>
            <w:r>
              <w:t>Kvartal 1</w:t>
            </w:r>
          </w:p>
        </w:tc>
        <w:tc>
          <w:tcPr>
            <w:tcW w:w="0" w:type="auto"/>
            <w:tcBorders>
              <w:top w:val="single" w:sz="4" w:space="0" w:color="auto"/>
              <w:bottom w:val="single" w:sz="4" w:space="0" w:color="auto"/>
            </w:tcBorders>
          </w:tcPr>
          <w:p w:rsidR="00E86A67" w:rsidRDefault="00E86A67" w:rsidP="001E6706">
            <w:pPr>
              <w:pStyle w:val="Brdtext"/>
            </w:pPr>
            <w:r>
              <w:t>Kvartal 2</w:t>
            </w:r>
          </w:p>
        </w:tc>
        <w:tc>
          <w:tcPr>
            <w:tcW w:w="0" w:type="auto"/>
            <w:tcBorders>
              <w:top w:val="single" w:sz="4" w:space="0" w:color="auto"/>
              <w:bottom w:val="single" w:sz="4" w:space="0" w:color="auto"/>
            </w:tcBorders>
          </w:tcPr>
          <w:p w:rsidR="00E86A67" w:rsidRDefault="00E86A67" w:rsidP="001E6706">
            <w:pPr>
              <w:pStyle w:val="Brdtext"/>
            </w:pPr>
            <w:r>
              <w:t>Kvartal 3</w:t>
            </w:r>
          </w:p>
        </w:tc>
        <w:tc>
          <w:tcPr>
            <w:tcW w:w="0" w:type="auto"/>
            <w:tcBorders>
              <w:top w:val="single" w:sz="4" w:space="0" w:color="auto"/>
              <w:bottom w:val="single" w:sz="4" w:space="0" w:color="auto"/>
            </w:tcBorders>
          </w:tcPr>
          <w:p w:rsidR="00E86A67" w:rsidRDefault="00E86A67" w:rsidP="001E6706">
            <w:pPr>
              <w:pStyle w:val="Brdtext"/>
            </w:pPr>
            <w:r>
              <w:t>Kvartal 4</w:t>
            </w:r>
          </w:p>
        </w:tc>
        <w:tc>
          <w:tcPr>
            <w:tcW w:w="0" w:type="auto"/>
            <w:tcBorders>
              <w:top w:val="single" w:sz="4" w:space="0" w:color="auto"/>
              <w:bottom w:val="single" w:sz="4" w:space="0" w:color="auto"/>
            </w:tcBorders>
          </w:tcPr>
          <w:p w:rsidR="00E86A67" w:rsidRDefault="00E86A67" w:rsidP="001E6706">
            <w:pPr>
              <w:pStyle w:val="Brdtext"/>
            </w:pPr>
            <w:r>
              <w:t>Helår 2009</w:t>
            </w:r>
          </w:p>
        </w:tc>
      </w:tr>
      <w:tr w:rsidR="00E86A67" w:rsidTr="00163155">
        <w:tc>
          <w:tcPr>
            <w:tcW w:w="0" w:type="auto"/>
            <w:tcBorders>
              <w:top w:val="single" w:sz="4" w:space="0" w:color="auto"/>
            </w:tcBorders>
          </w:tcPr>
          <w:p w:rsidR="00E86A67" w:rsidRDefault="00E86A67" w:rsidP="001E6706">
            <w:pPr>
              <w:pStyle w:val="Brdtext"/>
            </w:pPr>
            <w:bookmarkStart w:id="119" w:name="_Hlk260897111"/>
            <w:r>
              <w:t>Svarsandel (SA)</w:t>
            </w:r>
          </w:p>
        </w:tc>
        <w:tc>
          <w:tcPr>
            <w:tcW w:w="0" w:type="auto"/>
            <w:tcBorders>
              <w:top w:val="single" w:sz="4" w:space="0" w:color="auto"/>
            </w:tcBorders>
          </w:tcPr>
          <w:p w:rsidR="00E86A67" w:rsidRDefault="00E86A67" w:rsidP="001E6706">
            <w:pPr>
              <w:pStyle w:val="Brdtext"/>
            </w:pPr>
            <w:r>
              <w:t>63,0 %</w:t>
            </w:r>
          </w:p>
        </w:tc>
        <w:tc>
          <w:tcPr>
            <w:tcW w:w="0" w:type="auto"/>
            <w:tcBorders>
              <w:top w:val="single" w:sz="4" w:space="0" w:color="auto"/>
            </w:tcBorders>
          </w:tcPr>
          <w:p w:rsidR="00E86A67" w:rsidRDefault="00E86A67" w:rsidP="001E6706">
            <w:pPr>
              <w:pStyle w:val="Brdtext"/>
            </w:pPr>
            <w:r>
              <w:t>77,1%</w:t>
            </w:r>
          </w:p>
        </w:tc>
        <w:tc>
          <w:tcPr>
            <w:tcW w:w="0" w:type="auto"/>
            <w:tcBorders>
              <w:top w:val="single" w:sz="4" w:space="0" w:color="auto"/>
            </w:tcBorders>
          </w:tcPr>
          <w:p w:rsidR="00E86A67" w:rsidRDefault="00E86A67" w:rsidP="001E6706">
            <w:pPr>
              <w:pStyle w:val="Brdtext"/>
            </w:pPr>
            <w:r>
              <w:t>75,8%</w:t>
            </w:r>
          </w:p>
        </w:tc>
        <w:tc>
          <w:tcPr>
            <w:tcW w:w="0" w:type="auto"/>
            <w:tcBorders>
              <w:top w:val="single" w:sz="4" w:space="0" w:color="auto"/>
            </w:tcBorders>
          </w:tcPr>
          <w:p w:rsidR="00E86A67" w:rsidRDefault="00E86A67" w:rsidP="001E6706">
            <w:pPr>
              <w:pStyle w:val="Brdtext"/>
            </w:pPr>
            <w:r>
              <w:t>70,9%</w:t>
            </w:r>
          </w:p>
        </w:tc>
        <w:tc>
          <w:tcPr>
            <w:tcW w:w="0" w:type="auto"/>
            <w:tcBorders>
              <w:top w:val="single" w:sz="4" w:space="0" w:color="auto"/>
            </w:tcBorders>
          </w:tcPr>
          <w:p w:rsidR="00E86A67" w:rsidRDefault="00E86A67" w:rsidP="001E6706">
            <w:pPr>
              <w:pStyle w:val="Brdtext"/>
            </w:pPr>
            <w:r>
              <w:t>71,7%</w:t>
            </w:r>
          </w:p>
        </w:tc>
      </w:tr>
      <w:bookmarkEnd w:id="119"/>
      <w:tr w:rsidR="00E86A67" w:rsidTr="00163155">
        <w:tc>
          <w:tcPr>
            <w:tcW w:w="0" w:type="auto"/>
            <w:tcBorders>
              <w:bottom w:val="single" w:sz="4" w:space="0" w:color="auto"/>
            </w:tcBorders>
          </w:tcPr>
          <w:p w:rsidR="00E86A67" w:rsidRDefault="00E86A67" w:rsidP="001E6706">
            <w:pPr>
              <w:pStyle w:val="Brdtext"/>
            </w:pPr>
            <w:r>
              <w:t>Registerkvalitet (RK)</w:t>
            </w:r>
          </w:p>
        </w:tc>
        <w:tc>
          <w:tcPr>
            <w:tcW w:w="0" w:type="auto"/>
            <w:tcBorders>
              <w:bottom w:val="single" w:sz="4" w:space="0" w:color="auto"/>
            </w:tcBorders>
          </w:tcPr>
          <w:p w:rsidR="00E86A67" w:rsidRDefault="00E86A67" w:rsidP="001E6706">
            <w:pPr>
              <w:pStyle w:val="Brdtext"/>
            </w:pPr>
            <w:r>
              <w:t>91,7 %</w:t>
            </w:r>
          </w:p>
        </w:tc>
        <w:tc>
          <w:tcPr>
            <w:tcW w:w="0" w:type="auto"/>
            <w:tcBorders>
              <w:bottom w:val="single" w:sz="4" w:space="0" w:color="auto"/>
            </w:tcBorders>
          </w:tcPr>
          <w:p w:rsidR="00E86A67" w:rsidRDefault="00E86A67" w:rsidP="001E6706">
            <w:pPr>
              <w:pStyle w:val="Brdtext"/>
            </w:pPr>
            <w:r>
              <w:t>93,2%</w:t>
            </w:r>
          </w:p>
        </w:tc>
        <w:tc>
          <w:tcPr>
            <w:tcW w:w="0" w:type="auto"/>
            <w:tcBorders>
              <w:bottom w:val="single" w:sz="4" w:space="0" w:color="auto"/>
            </w:tcBorders>
          </w:tcPr>
          <w:p w:rsidR="00E86A67" w:rsidRDefault="00E86A67" w:rsidP="001E6706">
            <w:pPr>
              <w:pStyle w:val="Brdtext"/>
            </w:pPr>
            <w:r>
              <w:t>93,8%</w:t>
            </w:r>
          </w:p>
        </w:tc>
        <w:tc>
          <w:tcPr>
            <w:tcW w:w="0" w:type="auto"/>
            <w:tcBorders>
              <w:bottom w:val="single" w:sz="4" w:space="0" w:color="auto"/>
            </w:tcBorders>
          </w:tcPr>
          <w:p w:rsidR="00E86A67" w:rsidRDefault="00E86A67" w:rsidP="001E6706">
            <w:pPr>
              <w:pStyle w:val="Brdtext"/>
            </w:pPr>
            <w:r>
              <w:t>93,8%</w:t>
            </w:r>
          </w:p>
        </w:tc>
        <w:tc>
          <w:tcPr>
            <w:tcW w:w="0" w:type="auto"/>
            <w:tcBorders>
              <w:bottom w:val="single" w:sz="4" w:space="0" w:color="auto"/>
            </w:tcBorders>
          </w:tcPr>
          <w:p w:rsidR="00E86A67" w:rsidRDefault="00E86A67" w:rsidP="001E6706">
            <w:pPr>
              <w:pStyle w:val="Brdtext"/>
            </w:pPr>
            <w:r>
              <w:t>93,2%</w:t>
            </w:r>
          </w:p>
        </w:tc>
      </w:tr>
    </w:tbl>
    <w:p w:rsidR="00E86A67" w:rsidRDefault="00E86A67" w:rsidP="00E86A67">
      <w:pPr>
        <w:spacing w:line="312" w:lineRule="auto"/>
        <w:sectPr w:rsidR="00E86A67" w:rsidSect="00163155">
          <w:pgSz w:w="11906" w:h="16838" w:code="9"/>
          <w:pgMar w:top="2211" w:right="2722" w:bottom="1701" w:left="2722" w:header="567" w:footer="851" w:gutter="0"/>
          <w:cols w:space="708"/>
          <w:docGrid w:linePitch="360"/>
        </w:sectPr>
      </w:pPr>
    </w:p>
    <w:p w:rsidR="00E86A67" w:rsidRPr="002C7F9F" w:rsidRDefault="00E86A67" w:rsidP="001E6706">
      <w:pPr>
        <w:pStyle w:val="Beskrivning"/>
        <w:spacing w:after="0"/>
      </w:pPr>
      <w:r>
        <w:lastRenderedPageBreak/>
        <w:t xml:space="preserve">Tabell </w:t>
      </w:r>
      <w:bookmarkStart w:id="120" w:name="Populations_och_urvalsstorlek_stratum"/>
      <w:r w:rsidR="007B6F27">
        <w:fldChar w:fldCharType="begin"/>
      </w:r>
      <w:r>
        <w:instrText xml:space="preserve"> SEQ Tabell \* ARABIC </w:instrText>
      </w:r>
      <w:r w:rsidR="007B6F27">
        <w:fldChar w:fldCharType="separate"/>
      </w:r>
      <w:r>
        <w:t>11</w:t>
      </w:r>
      <w:r w:rsidR="007B6F27">
        <w:fldChar w:fldCharType="end"/>
      </w:r>
      <w:bookmarkEnd w:id="120"/>
      <w:r>
        <w:t>. Populations- och urvalsstorlek, bortfall, övertäckning och antal svarande totalt och per stratum samt svarsandel helår 2009</w:t>
      </w:r>
      <w:r>
        <w:rPr>
          <w:rStyle w:val="Fotnotsreferens"/>
          <w:iCs/>
        </w:rPr>
        <w:footnoteReference w:id="10"/>
      </w:r>
      <w: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5"/>
        <w:gridCol w:w="1030"/>
        <w:gridCol w:w="647"/>
        <w:gridCol w:w="638"/>
        <w:gridCol w:w="1083"/>
        <w:gridCol w:w="1178"/>
        <w:gridCol w:w="1178"/>
        <w:gridCol w:w="941"/>
      </w:tblGrid>
      <w:tr w:rsidR="00E86A67" w:rsidRPr="00A95DD3" w:rsidTr="00163155">
        <w:trPr>
          <w:trHeight w:val="285"/>
          <w:tblHeader/>
        </w:trPr>
        <w:tc>
          <w:tcPr>
            <w:tcW w:w="0" w:type="auto"/>
            <w:shd w:val="clear" w:color="auto" w:fill="auto"/>
            <w:noWrap/>
            <w:vAlign w:val="bottom"/>
          </w:tcPr>
          <w:p w:rsidR="00E86A67" w:rsidRPr="00A95DD3" w:rsidRDefault="00E86A67" w:rsidP="00163155">
            <w:pPr>
              <w:rPr>
                <w:rFonts w:cs="Arial"/>
                <w:sz w:val="16"/>
                <w:szCs w:val="16"/>
              </w:rPr>
            </w:pPr>
          </w:p>
        </w:tc>
        <w:tc>
          <w:tcPr>
            <w:tcW w:w="0" w:type="auto"/>
            <w:shd w:val="clear" w:color="auto" w:fill="auto"/>
            <w:noWrap/>
          </w:tcPr>
          <w:p w:rsidR="00E86A67" w:rsidRDefault="00E86A67" w:rsidP="00163155">
            <w:pPr>
              <w:jc w:val="right"/>
              <w:rPr>
                <w:rFonts w:cs="Arial"/>
                <w:sz w:val="16"/>
                <w:szCs w:val="16"/>
              </w:rPr>
            </w:pPr>
            <w:r w:rsidRPr="00A95DD3">
              <w:rPr>
                <w:rFonts w:cs="Arial"/>
                <w:sz w:val="16"/>
                <w:szCs w:val="16"/>
              </w:rPr>
              <w:t>Populations</w:t>
            </w:r>
            <w:r>
              <w:rPr>
                <w:rFonts w:cs="Arial"/>
                <w:sz w:val="16"/>
                <w:szCs w:val="16"/>
              </w:rPr>
              <w:t>-</w:t>
            </w:r>
          </w:p>
          <w:p w:rsidR="00E86A67" w:rsidRPr="00A95DD3" w:rsidRDefault="00E86A67" w:rsidP="00163155">
            <w:pPr>
              <w:jc w:val="right"/>
              <w:rPr>
                <w:rFonts w:cs="Arial"/>
                <w:sz w:val="16"/>
                <w:szCs w:val="16"/>
              </w:rPr>
            </w:pPr>
            <w:r w:rsidRPr="00A95DD3">
              <w:rPr>
                <w:rFonts w:cs="Arial"/>
                <w:sz w:val="16"/>
                <w:szCs w:val="16"/>
              </w:rPr>
              <w:t>storlek</w:t>
            </w:r>
          </w:p>
        </w:tc>
        <w:tc>
          <w:tcPr>
            <w:tcW w:w="0" w:type="auto"/>
            <w:shd w:val="clear" w:color="auto" w:fill="auto"/>
            <w:noWrap/>
          </w:tcPr>
          <w:p w:rsidR="00E86A67" w:rsidRDefault="00E86A67" w:rsidP="00163155">
            <w:pPr>
              <w:jc w:val="right"/>
              <w:rPr>
                <w:rFonts w:cs="Arial"/>
                <w:sz w:val="16"/>
                <w:szCs w:val="16"/>
              </w:rPr>
            </w:pPr>
            <w:r w:rsidRPr="00A95DD3">
              <w:rPr>
                <w:rFonts w:cs="Arial"/>
                <w:sz w:val="16"/>
                <w:szCs w:val="16"/>
              </w:rPr>
              <w:t>Urvals</w:t>
            </w:r>
            <w:r>
              <w:rPr>
                <w:rFonts w:cs="Arial"/>
                <w:sz w:val="16"/>
                <w:szCs w:val="16"/>
              </w:rPr>
              <w:t>-</w:t>
            </w:r>
          </w:p>
          <w:p w:rsidR="00E86A67" w:rsidRPr="00A95DD3" w:rsidRDefault="00E86A67" w:rsidP="00163155">
            <w:pPr>
              <w:jc w:val="right"/>
              <w:rPr>
                <w:rFonts w:cs="Arial"/>
                <w:sz w:val="16"/>
                <w:szCs w:val="16"/>
              </w:rPr>
            </w:pPr>
            <w:r w:rsidRPr="00A95DD3">
              <w:rPr>
                <w:rFonts w:cs="Arial"/>
                <w:sz w:val="16"/>
                <w:szCs w:val="16"/>
              </w:rPr>
              <w:t>storlek</w:t>
            </w:r>
          </w:p>
        </w:tc>
        <w:tc>
          <w:tcPr>
            <w:tcW w:w="0" w:type="auto"/>
            <w:shd w:val="clear" w:color="auto" w:fill="auto"/>
            <w:noWrap/>
          </w:tcPr>
          <w:p w:rsidR="00E86A67" w:rsidRPr="00A95DD3" w:rsidRDefault="00E86A67" w:rsidP="00163155">
            <w:pPr>
              <w:jc w:val="right"/>
              <w:rPr>
                <w:rFonts w:cs="Arial"/>
                <w:sz w:val="16"/>
                <w:szCs w:val="16"/>
              </w:rPr>
            </w:pPr>
            <w:r w:rsidRPr="00A95DD3">
              <w:rPr>
                <w:rFonts w:cs="Arial"/>
                <w:sz w:val="16"/>
                <w:szCs w:val="16"/>
              </w:rPr>
              <w:t>Bortfall</w:t>
            </w:r>
          </w:p>
        </w:tc>
        <w:tc>
          <w:tcPr>
            <w:tcW w:w="0" w:type="auto"/>
            <w:shd w:val="clear" w:color="auto" w:fill="auto"/>
            <w:noWrap/>
          </w:tcPr>
          <w:p w:rsidR="00E86A67" w:rsidRPr="00A95DD3" w:rsidRDefault="00E86A67" w:rsidP="00163155">
            <w:pPr>
              <w:jc w:val="right"/>
              <w:rPr>
                <w:rFonts w:cs="Arial"/>
                <w:sz w:val="16"/>
                <w:szCs w:val="16"/>
              </w:rPr>
            </w:pPr>
            <w:r w:rsidRPr="00A95DD3">
              <w:rPr>
                <w:rFonts w:cs="Arial"/>
                <w:sz w:val="16"/>
                <w:szCs w:val="16"/>
              </w:rPr>
              <w:t>Övertäckning</w:t>
            </w:r>
          </w:p>
        </w:tc>
        <w:tc>
          <w:tcPr>
            <w:tcW w:w="0" w:type="auto"/>
            <w:shd w:val="clear" w:color="auto" w:fill="auto"/>
          </w:tcPr>
          <w:p w:rsidR="00E86A67" w:rsidRPr="00A95DD3" w:rsidRDefault="00E86A67" w:rsidP="00163155">
            <w:pPr>
              <w:jc w:val="right"/>
              <w:rPr>
                <w:rFonts w:cs="Arial"/>
                <w:sz w:val="16"/>
                <w:szCs w:val="16"/>
              </w:rPr>
            </w:pPr>
            <w:r w:rsidRPr="00A95DD3">
              <w:rPr>
                <w:rFonts w:cs="Arial"/>
                <w:sz w:val="16"/>
                <w:szCs w:val="16"/>
              </w:rPr>
              <w:t>Svarande med körningsdata</w:t>
            </w:r>
          </w:p>
        </w:tc>
        <w:tc>
          <w:tcPr>
            <w:tcW w:w="0" w:type="auto"/>
            <w:shd w:val="clear" w:color="auto" w:fill="auto"/>
          </w:tcPr>
          <w:p w:rsidR="00E86A67" w:rsidRPr="00A95DD3" w:rsidRDefault="00E86A67" w:rsidP="00163155">
            <w:pPr>
              <w:jc w:val="right"/>
              <w:rPr>
                <w:rFonts w:cs="Arial"/>
                <w:sz w:val="16"/>
                <w:szCs w:val="16"/>
              </w:rPr>
            </w:pPr>
            <w:r w:rsidRPr="00A95DD3">
              <w:rPr>
                <w:rFonts w:cs="Arial"/>
                <w:sz w:val="16"/>
                <w:szCs w:val="16"/>
              </w:rPr>
              <w:t>Svarande utan körningsdata</w:t>
            </w:r>
          </w:p>
        </w:tc>
        <w:tc>
          <w:tcPr>
            <w:tcW w:w="0" w:type="auto"/>
            <w:shd w:val="clear" w:color="auto" w:fill="auto"/>
          </w:tcPr>
          <w:p w:rsidR="00E86A67" w:rsidRPr="00A95DD3" w:rsidRDefault="00E86A67" w:rsidP="00163155">
            <w:pPr>
              <w:jc w:val="right"/>
              <w:rPr>
                <w:rFonts w:cs="Arial"/>
                <w:sz w:val="16"/>
                <w:szCs w:val="16"/>
              </w:rPr>
            </w:pPr>
            <w:r w:rsidRPr="00A95DD3">
              <w:rPr>
                <w:rFonts w:cs="Arial"/>
                <w:sz w:val="16"/>
                <w:szCs w:val="16"/>
              </w:rPr>
              <w:t>Svarsandel</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b/>
                <w:bCs/>
                <w:sz w:val="16"/>
                <w:szCs w:val="16"/>
              </w:rPr>
            </w:pPr>
            <w:r w:rsidRPr="00A95DD3">
              <w:rPr>
                <w:rFonts w:cs="Arial"/>
                <w:b/>
                <w:bCs/>
                <w:sz w:val="16"/>
                <w:szCs w:val="16"/>
              </w:rPr>
              <w:t>Stratum</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B1.1</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B1.2</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B1.3</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B1.4</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B1.5</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B1.6</w:t>
            </w:r>
          </w:p>
        </w:tc>
        <w:tc>
          <w:tcPr>
            <w:tcW w:w="0" w:type="auto"/>
            <w:shd w:val="clear" w:color="auto" w:fill="auto"/>
            <w:noWrap/>
            <w:vAlign w:val="bottom"/>
          </w:tcPr>
          <w:p w:rsidR="00E86A67" w:rsidRPr="00A95DD3" w:rsidRDefault="00E86A67" w:rsidP="00163155">
            <w:pPr>
              <w:jc w:val="right"/>
              <w:rPr>
                <w:rFonts w:cs="Arial"/>
                <w:b/>
                <w:bCs/>
                <w:sz w:val="16"/>
                <w:szCs w:val="16"/>
              </w:rPr>
            </w:pPr>
            <w:r w:rsidRPr="00A95DD3">
              <w:rPr>
                <w:rFonts w:cs="Arial"/>
                <w:b/>
                <w:bCs/>
                <w:sz w:val="16"/>
                <w:szCs w:val="16"/>
              </w:rPr>
              <w:t> </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Total</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59 772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12 712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3 603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5 892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2 597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71,7</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44000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44001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44002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64,2</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44003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59,0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66000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188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66,7</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66001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574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66002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71,2</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66003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299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88000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3 461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1 143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327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497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255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71,4</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2 345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67,5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2 516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624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1 883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82,5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1 045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75,0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2 157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258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88023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1 210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424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72,4</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88030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88031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452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80,0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1 044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78,2</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88033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892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272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79,0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1 522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491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77,4</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88042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1 323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358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88050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2 247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82,5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88051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950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75,6</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88052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2 279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72,7</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88053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1 238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73,4</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88060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1 021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82,5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88061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81,3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88062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1 014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72,9</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88063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88070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75,0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88071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364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88072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595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88073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330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71,4</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606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88081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88082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73,8</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88083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88091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80,0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88092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99000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1 823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727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384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73,5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lastRenderedPageBreak/>
              <w:t>99011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1 528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82,8</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99012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2 607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293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79,7</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99022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1 257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244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74,2</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99031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3 034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102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86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76,8</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99032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1 584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242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307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65,5</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2 940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497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121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76,7</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99042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1 151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493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224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69,8</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99051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1 139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143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71,3</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99052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517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160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65,0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99061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1 341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279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63</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77,1</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99062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580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291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67</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11</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134</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77,0</w:t>
            </w:r>
          </w:p>
        </w:tc>
      </w:tr>
      <w:tr w:rsidR="00E86A67" w:rsidRPr="00A95DD3" w:rsidTr="00163155">
        <w:trPr>
          <w:trHeight w:val="225"/>
        </w:trPr>
        <w:tc>
          <w:tcPr>
            <w:tcW w:w="0" w:type="auto"/>
            <w:shd w:val="clear" w:color="auto" w:fill="auto"/>
            <w:noWrap/>
            <w:vAlign w:val="bottom"/>
          </w:tcPr>
          <w:p w:rsidR="00E86A67" w:rsidRPr="00A95DD3" w:rsidRDefault="00E86A67" w:rsidP="00163155">
            <w:pPr>
              <w:rPr>
                <w:rFonts w:cs="Arial"/>
                <w:sz w:val="16"/>
                <w:szCs w:val="16"/>
              </w:rPr>
            </w:pPr>
            <w:r w:rsidRPr="00A95DD3">
              <w:rPr>
                <w:rFonts w:cs="Arial"/>
                <w:sz w:val="16"/>
                <w:szCs w:val="16"/>
              </w:rPr>
              <w:t>99999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642</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1 139</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485</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56</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428</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170</w:t>
            </w:r>
          </w:p>
        </w:tc>
        <w:tc>
          <w:tcPr>
            <w:tcW w:w="0" w:type="auto"/>
            <w:shd w:val="clear" w:color="auto" w:fill="auto"/>
            <w:noWrap/>
            <w:vAlign w:val="bottom"/>
          </w:tcPr>
          <w:p w:rsidR="00E86A67" w:rsidRPr="00A95DD3" w:rsidRDefault="00E86A67" w:rsidP="00163155">
            <w:pPr>
              <w:jc w:val="right"/>
              <w:rPr>
                <w:rFonts w:cs="Arial"/>
                <w:sz w:val="16"/>
                <w:szCs w:val="16"/>
              </w:rPr>
            </w:pPr>
            <w:r w:rsidRPr="00A95DD3">
              <w:rPr>
                <w:rFonts w:cs="Arial"/>
                <w:sz w:val="16"/>
                <w:szCs w:val="16"/>
              </w:rPr>
              <w:t>57,4</w:t>
            </w:r>
          </w:p>
        </w:tc>
      </w:tr>
    </w:tbl>
    <w:p w:rsidR="00E86A67" w:rsidRDefault="00E86A67" w:rsidP="00E86A67">
      <w:pPr>
        <w:spacing w:line="312" w:lineRule="auto"/>
        <w:rPr>
          <w:b/>
        </w:rPr>
        <w:sectPr w:rsidR="00E86A67" w:rsidSect="00163155">
          <w:pgSz w:w="11906" w:h="16838" w:code="9"/>
          <w:pgMar w:top="2211" w:right="2268" w:bottom="1701" w:left="2268" w:header="567" w:footer="851" w:gutter="0"/>
          <w:cols w:space="708"/>
          <w:titlePg/>
          <w:docGrid w:linePitch="360"/>
        </w:sectPr>
      </w:pPr>
    </w:p>
    <w:p w:rsidR="00E86A67" w:rsidRPr="00445072" w:rsidRDefault="00E86A67" w:rsidP="00E86A67">
      <w:pPr>
        <w:spacing w:line="312" w:lineRule="auto"/>
        <w:rPr>
          <w:b/>
        </w:rPr>
      </w:pPr>
      <w:r>
        <w:rPr>
          <w:b/>
        </w:rPr>
        <w:lastRenderedPageBreak/>
        <w:t>Skattningsförfarande</w:t>
      </w:r>
    </w:p>
    <w:p w:rsidR="00E86A67" w:rsidRDefault="00E86A67" w:rsidP="001E6706">
      <w:pPr>
        <w:pStyle w:val="Brdtext"/>
      </w:pPr>
      <w:r>
        <w:t>Den skattningsmetodik som den nya producenten Statisticon använder är samma som den tidigare producenten.</w:t>
      </w:r>
    </w:p>
    <w:p w:rsidR="00E86A67" w:rsidRDefault="00E86A67" w:rsidP="001E6706">
      <w:pPr>
        <w:pStyle w:val="Brdtext"/>
      </w:pPr>
    </w:p>
    <w:p w:rsidR="00E86A67" w:rsidRDefault="00E86A67" w:rsidP="001E6706">
      <w:pPr>
        <w:pStyle w:val="Brdtext"/>
      </w:pPr>
      <w:r>
        <w:t xml:space="preserve">Tidigare konstaterades att undersökningsenheten är körning och att urvalsenheten är fordon, eller närmare bestämt lastbilsvecka. I årsrapporten finns det enstaka tabeller som baseras på undersökningsenheten sändning snarare än körning. Se vidare avsnitt 2.2.5 om bearbetningar. I framställningen nedan utgår vi från körning som undersökningsenhet. Låt </w:t>
      </w:r>
      <w:r w:rsidRPr="00AF5936">
        <w:rPr>
          <w:rFonts w:ascii="Times New Roman" w:hAnsi="Times New Roman"/>
          <w:i/>
        </w:rPr>
        <w:t>N</w:t>
      </w:r>
      <w:r>
        <w:t xml:space="preserve"> beteckna antalet körningar (under referensperioden) i populationen </w:t>
      </w:r>
      <w:r w:rsidRPr="00AF5936">
        <w:rPr>
          <w:rFonts w:ascii="Times New Roman" w:hAnsi="Times New Roman"/>
          <w:i/>
        </w:rPr>
        <w:t>U</w:t>
      </w:r>
      <w:r>
        <w:t xml:space="preserve"> (Universen). </w:t>
      </w:r>
      <w:r w:rsidRPr="00014BAE">
        <w:t xml:space="preserve">Låt </w:t>
      </w:r>
      <w:r w:rsidRPr="00ED3AD3">
        <w:rPr>
          <w:i/>
        </w:rPr>
        <w:t>y</w:t>
      </w:r>
      <w:r w:rsidRPr="00014BAE">
        <w:t xml:space="preserve"> beteckna en undersökningsvariabel</w:t>
      </w:r>
      <w:r>
        <w:t>, t.ex. antal körda kilometer,</w:t>
      </w:r>
      <w:r w:rsidRPr="00014BAE">
        <w:t xml:space="preserve"> och </w:t>
      </w:r>
      <w:r w:rsidRPr="00014BAE">
        <w:rPr>
          <w:position w:val="-10"/>
        </w:rPr>
        <w:object w:dxaOrig="279" w:dyaOrig="320">
          <v:shape id="_x0000_i1029" type="#_x0000_t75" style="width:14.25pt;height:15.75pt" o:ole="">
            <v:imagedata r:id="rId28" o:title=""/>
          </v:shape>
          <o:OLEObject Type="Embed" ProgID="Equation.3" ShapeID="_x0000_i1029" DrawAspect="Content" ObjectID="_1335161485" r:id="rId29"/>
        </w:object>
      </w:r>
      <w:r>
        <w:t xml:space="preserve"> </w:t>
      </w:r>
      <w:r w:rsidRPr="00014BAE">
        <w:t>dess</w:t>
      </w:r>
      <w:r>
        <w:t xml:space="preserve"> värde på körning </w:t>
      </w:r>
      <w:r w:rsidRPr="00014BAE">
        <w:rPr>
          <w:position w:val="-8"/>
        </w:rPr>
        <w:object w:dxaOrig="1120" w:dyaOrig="279">
          <v:shape id="_x0000_i1030" type="#_x0000_t75" style="width:56.25pt;height:14.25pt" o:ole="">
            <v:imagedata r:id="rId30" o:title=""/>
          </v:shape>
          <o:OLEObject Type="Embed" ProgID="Equation.3" ShapeID="_x0000_i1030" DrawAspect="Content" ObjectID="_1335161486" r:id="rId31"/>
        </w:object>
      </w:r>
      <w:r>
        <w:t>. Samtliga målstorheter som är av intresse i undersökningen är totaler vilka kan skrivas</w:t>
      </w:r>
    </w:p>
    <w:tbl>
      <w:tblPr>
        <w:tblW w:w="0" w:type="auto"/>
        <w:tblLook w:val="01E0"/>
      </w:tblPr>
      <w:tblGrid>
        <w:gridCol w:w="5766"/>
        <w:gridCol w:w="912"/>
      </w:tblGrid>
      <w:tr w:rsidR="00E86A67" w:rsidTr="00163155">
        <w:tc>
          <w:tcPr>
            <w:tcW w:w="7848" w:type="dxa"/>
            <w:shd w:val="clear" w:color="auto" w:fill="auto"/>
          </w:tcPr>
          <w:p w:rsidR="00E86A67" w:rsidRDefault="00E86A67" w:rsidP="001E6706">
            <w:pPr>
              <w:pStyle w:val="Brdtext"/>
              <w:jc w:val="center"/>
            </w:pPr>
            <w:r w:rsidRPr="00974222">
              <w:rPr>
                <w:position w:val="-16"/>
              </w:rPr>
              <w:object w:dxaOrig="999" w:dyaOrig="420">
                <v:shape id="_x0000_i1031" type="#_x0000_t75" style="width:50.25pt;height:21pt" o:ole="">
                  <v:imagedata r:id="rId32" o:title=""/>
                </v:shape>
                <o:OLEObject Type="Embed" ProgID="Equation.3" ShapeID="_x0000_i1031" DrawAspect="Content" ObjectID="_1335161487" r:id="rId33"/>
              </w:object>
            </w:r>
          </w:p>
        </w:tc>
        <w:tc>
          <w:tcPr>
            <w:tcW w:w="1130" w:type="dxa"/>
            <w:shd w:val="clear" w:color="auto" w:fill="auto"/>
          </w:tcPr>
          <w:p w:rsidR="00E86A67" w:rsidRDefault="00E86A67" w:rsidP="001E6706">
            <w:pPr>
              <w:pStyle w:val="Brdtext"/>
            </w:pPr>
            <w:r>
              <w:t>(</w:t>
            </w:r>
            <w:bookmarkStart w:id="121" w:name="total"/>
            <w:r w:rsidR="007B6F27">
              <w:fldChar w:fldCharType="begin"/>
            </w:r>
            <w:r>
              <w:instrText xml:space="preserve"> SEQ Formel \* ARABIC </w:instrText>
            </w:r>
            <w:r w:rsidR="007B6F27">
              <w:fldChar w:fldCharType="separate"/>
            </w:r>
            <w:r>
              <w:rPr>
                <w:noProof/>
              </w:rPr>
              <w:t>1</w:t>
            </w:r>
            <w:r w:rsidR="007B6F27">
              <w:fldChar w:fldCharType="end"/>
            </w:r>
            <w:bookmarkEnd w:id="121"/>
            <w:r>
              <w:t>)</w:t>
            </w:r>
          </w:p>
        </w:tc>
      </w:tr>
    </w:tbl>
    <w:p w:rsidR="00E86A67" w:rsidRDefault="00E86A67" w:rsidP="001E6706">
      <w:pPr>
        <w:pStyle w:val="Brdtext"/>
        <w:rPr>
          <w:noProof/>
        </w:rPr>
      </w:pPr>
      <w:r w:rsidRPr="00014BAE">
        <w:t>Med beteckningen</w:t>
      </w:r>
      <w:r>
        <w:t xml:space="preserve"> </w:t>
      </w:r>
      <w:r w:rsidRPr="00E828DB">
        <w:rPr>
          <w:position w:val="-16"/>
        </w:rPr>
        <w:object w:dxaOrig="580" w:dyaOrig="420">
          <v:shape id="_x0000_i1032" type="#_x0000_t75" style="width:29.25pt;height:21pt" o:ole="">
            <v:imagedata r:id="rId34" o:title=""/>
          </v:shape>
          <o:OLEObject Type="Embed" ProgID="Equation.3" ShapeID="_x0000_i1032" DrawAspect="Content" ObjectID="_1335161488" r:id="rId35"/>
        </w:object>
      </w:r>
      <w:r w:rsidRPr="00014BAE">
        <w:t>avses</w:t>
      </w:r>
      <w:r>
        <w:t xml:space="preserve"> </w:t>
      </w:r>
      <w:r w:rsidRPr="00E828DB">
        <w:rPr>
          <w:position w:val="-16"/>
        </w:rPr>
        <w:object w:dxaOrig="740" w:dyaOrig="420">
          <v:shape id="_x0000_i1033" type="#_x0000_t75" style="width:36.75pt;height:21pt" o:ole="">
            <v:imagedata r:id="rId36" o:title=""/>
          </v:shape>
          <o:OLEObject Type="Embed" ProgID="Equation.3" ShapeID="_x0000_i1033" DrawAspect="Content" ObjectID="_1335161489" r:id="rId37"/>
        </w:object>
      </w:r>
      <w:r w:rsidRPr="00014BAE">
        <w:t xml:space="preserve">för att förkorta notationen. </w:t>
      </w:r>
      <w:r>
        <w:t xml:space="preserve">Antalet </w:t>
      </w:r>
      <w:r w:rsidRPr="00082670">
        <w:rPr>
          <w:i/>
        </w:rPr>
        <w:t>fordon</w:t>
      </w:r>
      <w:r>
        <w:t xml:space="preserve"> betecknas </w:t>
      </w:r>
      <w:r w:rsidRPr="009B13EE">
        <w:rPr>
          <w:position w:val="-10"/>
        </w:rPr>
        <w:object w:dxaOrig="320" w:dyaOrig="320">
          <v:shape id="_x0000_i1034" type="#_x0000_t75" style="width:15.75pt;height:15.75pt" o:ole="">
            <v:imagedata r:id="rId38" o:title=""/>
          </v:shape>
          <o:OLEObject Type="Embed" ProgID="Equation.3" ShapeID="_x0000_i1034" DrawAspect="Content" ObjectID="_1335161490" r:id="rId39"/>
        </w:object>
      </w:r>
      <w:r>
        <w:t xml:space="preserve"> och mängden av alla fordon betecknas </w:t>
      </w:r>
      <w:r w:rsidRPr="00082670">
        <w:rPr>
          <w:position w:val="-10"/>
        </w:rPr>
        <w:object w:dxaOrig="1820" w:dyaOrig="320">
          <v:shape id="_x0000_i1035" type="#_x0000_t75" style="width:90.75pt;height:15.75pt" o:ole="">
            <v:imagedata r:id="rId40" o:title=""/>
          </v:shape>
          <o:OLEObject Type="Embed" ProgID="Equation.3" ShapeID="_x0000_i1035" DrawAspect="Content" ObjectID="_1335161491" r:id="rId41"/>
        </w:object>
      </w:r>
      <w:r>
        <w:t xml:space="preserve">. Subindex </w:t>
      </w:r>
      <w:r w:rsidRPr="009B13EE">
        <w:rPr>
          <w:i/>
          <w:szCs w:val="18"/>
        </w:rPr>
        <w:t>I</w:t>
      </w:r>
      <w:r>
        <w:t xml:space="preserve"> ska föra tankarna till </w:t>
      </w:r>
      <w:r w:rsidRPr="00082670">
        <w:rPr>
          <w:i/>
        </w:rPr>
        <w:t>primära</w:t>
      </w:r>
      <w:r>
        <w:t xml:space="preserve"> urvalsenheter (kluste</w:t>
      </w:r>
      <w:r w:rsidRPr="00191A2F">
        <w:t xml:space="preserve">r, dvs. fordon). Från tabell </w:t>
      </w:r>
      <w:fldSimple w:instr=" REF Populations_och_urvalsstorlek_stratum \h  \* MERGEFORMAT ">
        <w:r>
          <w:rPr>
            <w:iCs/>
            <w:noProof/>
          </w:rPr>
          <w:t>11</w:t>
        </w:r>
      </w:fldSimple>
      <w:r w:rsidRPr="00191A2F">
        <w:rPr>
          <w:noProof/>
        </w:rPr>
        <w:t xml:space="preserve"> framgår att för helåret 2009 är </w:t>
      </w:r>
      <w:r w:rsidRPr="00191A2F">
        <w:rPr>
          <w:noProof/>
          <w:position w:val="-10"/>
        </w:rPr>
        <w:object w:dxaOrig="1120" w:dyaOrig="320">
          <v:shape id="_x0000_i1036" type="#_x0000_t75" style="width:56.25pt;height:15.75pt" o:ole="">
            <v:imagedata r:id="rId42" o:title=""/>
          </v:shape>
          <o:OLEObject Type="Embed" ProgID="Equation.3" ShapeID="_x0000_i1036" DrawAspect="Content" ObjectID="_1335161492" r:id="rId43"/>
        </w:object>
      </w:r>
      <w:r w:rsidRPr="00191A2F">
        <w:rPr>
          <w:noProof/>
        </w:rPr>
        <w:t xml:space="preserve">. Detta är ett medelvärde av respektive kvartals antal fordon. I tabell </w:t>
      </w:r>
      <w:fldSimple w:instr=" REF Antal_fordon_fordonsreg_ram \h  \* MERGEFORMAT ">
        <w:r>
          <w:rPr>
            <w:iCs/>
            <w:noProof/>
          </w:rPr>
          <w:t>1</w:t>
        </w:r>
      </w:fldSimple>
      <w:r w:rsidRPr="00191A2F">
        <w:rPr>
          <w:noProof/>
        </w:rPr>
        <w:t xml:space="preserve"> redovisas antalet fordon per kvartal vi urvalsramens upprättande. Emellertid erhålls inte värdet 59 772 om medelvärdet av de fyra värdena i tabell </w:t>
      </w:r>
      <w:fldSimple w:instr=" REF Antal_fordon_fordonsreg_ram \h  \* MERGEFORMAT ">
        <w:r>
          <w:rPr>
            <w:iCs/>
            <w:noProof/>
          </w:rPr>
          <w:t>1</w:t>
        </w:r>
      </w:fldSimple>
      <w:r w:rsidRPr="00191A2F">
        <w:rPr>
          <w:noProof/>
        </w:rPr>
        <w:t xml:space="preserve"> beräknas Detta behöver förklaras.</w:t>
      </w:r>
      <w:r>
        <w:rPr>
          <w:noProof/>
        </w:rPr>
        <w:t xml:space="preserve"> Antalet fordon vid ramens upprättande i tabell </w:t>
      </w:r>
      <w:fldSimple w:instr=" REF Antal_fordon_fordonsreg_ram \h  \* MERGEFORMAT ">
        <w:r>
          <w:rPr>
            <w:iCs/>
            <w:noProof/>
          </w:rPr>
          <w:t>1</w:t>
        </w:r>
      </w:fldSimple>
      <w:r>
        <w:rPr>
          <w:noProof/>
        </w:rPr>
        <w:t xml:space="preserve"> bygger på antalet fordon vid registeruttaget från Transportstyrelsen. Uttagsdatumen ur Transportstyrelsens regsiter sker normalt den 1,5 månader för kvartalsstart. I avsnitt 2.2.2 om ramtäckning beskrivs att populationen av fordon förändras kontinuerligt över tid. För att ta hänsyn till över- och undertäckning som uppstår används den metod som beskrivs i Rosén (1990). Metoden går i princip ut på att antalet fordon i ramen ersätts med ett uppskattat värde för antalet fordon vid kvartalets mittpunkt. Vi exemplifierar med kvartal 2:</w:t>
      </w:r>
    </w:p>
    <w:p w:rsidR="00E86A67" w:rsidRDefault="00E86A67" w:rsidP="001E6706">
      <w:pPr>
        <w:pStyle w:val="Brdtext"/>
        <w:numPr>
          <w:ilvl w:val="0"/>
          <w:numId w:val="26"/>
        </w:numPr>
        <w:rPr>
          <w:noProof/>
        </w:rPr>
      </w:pPr>
      <w:r>
        <w:rPr>
          <w:noProof/>
        </w:rPr>
        <w:t>Registeruttaget för ramupprättande avseende kvartal 2 från Transportstyrelsen skedde den 15/2-2009 vilket tidsmässigt är mittpunkten för kvartal 1. Detta betyder att antalet fordon från ramen för kvartal 2 fungerar som (bästa) uppskattning av antalet fordon för kvartal 1. På motsvarande sätt genomförs registeruttaget från Transportstyrelsen vid samtliga kvartal, dvs. vid den tidsmässiga mittpunkten för kvartalet. Medelvärdet av dessa fyra uppskattningar av antal fordon ger det uppskattade årsvärdet 59 772 för antalet fordon</w:t>
      </w:r>
      <w:r>
        <w:rPr>
          <w:rStyle w:val="Fotnotsreferens"/>
          <w:noProof/>
        </w:rPr>
        <w:footnoteReference w:id="11"/>
      </w:r>
    </w:p>
    <w:p w:rsidR="00E86A67" w:rsidRDefault="00E86A67" w:rsidP="001E6706">
      <w:pPr>
        <w:pStyle w:val="Brdtext"/>
        <w:rPr>
          <w:noProof/>
        </w:rPr>
      </w:pPr>
    </w:p>
    <w:p w:rsidR="00E86A67" w:rsidRDefault="00E86A67" w:rsidP="001E6706">
      <w:pPr>
        <w:pStyle w:val="Brdtext"/>
        <w:rPr>
          <w:noProof/>
        </w:rPr>
      </w:pPr>
      <w:r>
        <w:rPr>
          <w:noProof/>
        </w:rPr>
        <w:t xml:space="preserve">Populationen av </w:t>
      </w:r>
      <w:r w:rsidRPr="00706C4E">
        <w:rPr>
          <w:i/>
          <w:noProof/>
        </w:rPr>
        <w:t>lastbilsveckor</w:t>
      </w:r>
      <w:r>
        <w:rPr>
          <w:noProof/>
        </w:rPr>
        <w:t xml:space="preserve"> ges följdaktligen av </w:t>
      </w:r>
      <w:r w:rsidRPr="00BF14E7">
        <w:rPr>
          <w:noProof/>
          <w:position w:val="-10"/>
        </w:rPr>
        <w:object w:dxaOrig="1219" w:dyaOrig="360">
          <v:shape id="_x0000_i1037" type="#_x0000_t75" style="width:60.75pt;height:18pt" o:ole="">
            <v:imagedata r:id="rId44" o:title=""/>
          </v:shape>
          <o:OLEObject Type="Embed" ProgID="Equation.3" ShapeID="_x0000_i1037" DrawAspect="Content" ObjectID="_1335161493" r:id="rId45"/>
        </w:object>
      </w:r>
      <w:r>
        <w:rPr>
          <w:noProof/>
        </w:rPr>
        <w:t xml:space="preserve"> under kvartal med 13 veckor. Populationen av fordon stratifieras på </w:t>
      </w:r>
      <w:r w:rsidRPr="000C21E3">
        <w:rPr>
          <w:noProof/>
          <w:position w:val="-6"/>
        </w:rPr>
        <w:object w:dxaOrig="700" w:dyaOrig="260">
          <v:shape id="_x0000_i1038" type="#_x0000_t75" style="width:35.25pt;height:12.75pt" o:ole="">
            <v:imagedata r:id="rId46" o:title=""/>
          </v:shape>
          <o:OLEObject Type="Embed" ProgID="Equation.3" ShapeID="_x0000_i1038" DrawAspect="Content" ObjectID="_1335161494" r:id="rId47"/>
        </w:object>
      </w:r>
      <w:r>
        <w:rPr>
          <w:noProof/>
        </w:rPr>
        <w:t xml:space="preserve"> strata, </w:t>
      </w:r>
      <w:r w:rsidRPr="000C21E3">
        <w:rPr>
          <w:noProof/>
          <w:position w:val="-8"/>
        </w:rPr>
        <w:object w:dxaOrig="1140" w:dyaOrig="279">
          <v:shape id="_x0000_i1039" type="#_x0000_t75" style="width:57pt;height:14.25pt" o:ole="">
            <v:imagedata r:id="rId48" o:title=""/>
          </v:shape>
          <o:OLEObject Type="Embed" ProgID="Equation.3" ShapeID="_x0000_i1039" DrawAspect="Content" ObjectID="_1335161495" r:id="rId49"/>
        </w:object>
      </w:r>
      <w:r>
        <w:rPr>
          <w:noProof/>
        </w:rPr>
        <w:t xml:space="preserve">. Ett urval </w:t>
      </w:r>
      <w:r w:rsidRPr="00BB615A">
        <w:rPr>
          <w:noProof/>
          <w:position w:val="-10"/>
        </w:rPr>
        <w:object w:dxaOrig="300" w:dyaOrig="320">
          <v:shape id="_x0000_i1040" type="#_x0000_t75" style="width:15pt;height:15.75pt" o:ole="">
            <v:imagedata r:id="rId50" o:title=""/>
          </v:shape>
          <o:OLEObject Type="Embed" ProgID="Equation.3" ShapeID="_x0000_i1040" DrawAspect="Content" ObjectID="_1335161496" r:id="rId51"/>
        </w:object>
      </w:r>
      <w:r>
        <w:rPr>
          <w:noProof/>
        </w:rPr>
        <w:t xml:space="preserve"> av </w:t>
      </w:r>
      <w:r w:rsidRPr="000C21E3">
        <w:rPr>
          <w:noProof/>
          <w:position w:val="-10"/>
        </w:rPr>
        <w:object w:dxaOrig="320" w:dyaOrig="320">
          <v:shape id="_x0000_i1041" type="#_x0000_t75" style="width:15.75pt;height:15.75pt" o:ole="">
            <v:imagedata r:id="rId52" o:title=""/>
          </v:shape>
          <o:OLEObject Type="Embed" ProgID="Equation.3" ShapeID="_x0000_i1041" DrawAspect="Content" ObjectID="_1335161497" r:id="rId53"/>
        </w:object>
      </w:r>
      <w:r>
        <w:rPr>
          <w:noProof/>
        </w:rPr>
        <w:t xml:space="preserve"> fordon (lastbilsveckor) dras från stratum </w:t>
      </w:r>
      <w:r w:rsidRPr="00BB615A">
        <w:rPr>
          <w:i/>
          <w:noProof/>
        </w:rPr>
        <w:t>h</w:t>
      </w:r>
      <w:r>
        <w:rPr>
          <w:noProof/>
        </w:rPr>
        <w:t xml:space="preserve"> enligt principen OSU. Hela urvalet av lastbilsveckor betecknas </w:t>
      </w:r>
      <w:r w:rsidRPr="00BB615A">
        <w:rPr>
          <w:noProof/>
          <w:position w:val="-10"/>
        </w:rPr>
        <w:object w:dxaOrig="240" w:dyaOrig="320">
          <v:shape id="_x0000_i1042" type="#_x0000_t75" style="width:12pt;height:15.75pt" o:ole="">
            <v:imagedata r:id="rId54" o:title=""/>
          </v:shape>
          <o:OLEObject Type="Embed" ProgID="Equation.3" ShapeID="_x0000_i1042" DrawAspect="Content" ObjectID="_1335161498" r:id="rId55"/>
        </w:object>
      </w:r>
      <w:r>
        <w:rPr>
          <w:noProof/>
        </w:rPr>
        <w:t xml:space="preserve">, dvs. </w:t>
      </w:r>
      <w:r w:rsidRPr="00BB615A">
        <w:rPr>
          <w:noProof/>
          <w:position w:val="-16"/>
        </w:rPr>
        <w:object w:dxaOrig="1200" w:dyaOrig="460">
          <v:shape id="_x0000_i1043" type="#_x0000_t75" style="width:60pt;height:23.25pt" o:ole="">
            <v:imagedata r:id="rId56" o:title=""/>
          </v:shape>
          <o:OLEObject Type="Embed" ProgID="Equation.3" ShapeID="_x0000_i1043" DrawAspect="Content" ObjectID="_1335161499" r:id="rId57"/>
        </w:object>
      </w:r>
      <w:r>
        <w:rPr>
          <w:noProof/>
        </w:rPr>
        <w:t xml:space="preserve"> av storlek </w:t>
      </w:r>
      <w:r w:rsidRPr="00BB615A">
        <w:rPr>
          <w:noProof/>
          <w:position w:val="-16"/>
        </w:rPr>
        <w:object w:dxaOrig="1260" w:dyaOrig="460">
          <v:shape id="_x0000_i1044" type="#_x0000_t75" style="width:63pt;height:23.25pt" o:ole="">
            <v:imagedata r:id="rId58" o:title=""/>
          </v:shape>
          <o:OLEObject Type="Embed" ProgID="Equation.3" ShapeID="_x0000_i1044" DrawAspect="Content" ObjectID="_1335161500" r:id="rId59"/>
        </w:object>
      </w:r>
      <w:r>
        <w:rPr>
          <w:noProof/>
        </w:rPr>
        <w:t xml:space="preserve">. I tabell </w:t>
      </w:r>
      <w:fldSimple w:instr=" REF Populations_och_urvalsstorlek_stratum \h  \* MERGEFORMAT ">
        <w:r>
          <w:rPr>
            <w:iCs/>
            <w:noProof/>
          </w:rPr>
          <w:t>11</w:t>
        </w:r>
      </w:fldSimple>
      <w:r>
        <w:rPr>
          <w:noProof/>
        </w:rPr>
        <w:t xml:space="preserve"> ges </w:t>
      </w:r>
      <w:r w:rsidRPr="003D5B3E">
        <w:rPr>
          <w:noProof/>
          <w:position w:val="-10"/>
        </w:rPr>
        <w:object w:dxaOrig="260" w:dyaOrig="320">
          <v:shape id="_x0000_i1045" type="#_x0000_t75" style="width:12.75pt;height:15.75pt" o:ole="">
            <v:imagedata r:id="rId60" o:title=""/>
          </v:shape>
          <o:OLEObject Type="Embed" ProgID="Equation.3" ShapeID="_x0000_i1045" DrawAspect="Content" ObjectID="_1335161501" r:id="rId61"/>
        </w:object>
      </w:r>
      <w:r>
        <w:rPr>
          <w:noProof/>
        </w:rPr>
        <w:t xml:space="preserve"> totalt och per </w:t>
      </w:r>
      <w:r>
        <w:rPr>
          <w:noProof/>
        </w:rPr>
        <w:lastRenderedPageBreak/>
        <w:t>stratum på årsbasis i kolumn B1.2 Urvalsstorlek. Lå</w:t>
      </w:r>
      <w:r>
        <w:t xml:space="preserve">t vidare </w:t>
      </w:r>
      <w:r w:rsidRPr="00F653D7">
        <w:rPr>
          <w:position w:val="-20"/>
        </w:rPr>
        <w:object w:dxaOrig="1120" w:dyaOrig="460">
          <v:shape id="_x0000_i1046" type="#_x0000_t75" style="width:56.25pt;height:23.25pt" o:ole="">
            <v:imagedata r:id="rId62" o:title=""/>
          </v:shape>
          <o:OLEObject Type="Embed" ProgID="Equation.3" ShapeID="_x0000_i1046" DrawAspect="Content" ObjectID="_1335161502" r:id="rId63"/>
        </w:object>
      </w:r>
      <w:r>
        <w:t xml:space="preserve"> beteckna </w:t>
      </w:r>
      <w:proofErr w:type="spellStart"/>
      <w:r>
        <w:t>totalen</w:t>
      </w:r>
      <w:proofErr w:type="spellEnd"/>
      <w:r>
        <w:t xml:space="preserve"> för ett fordon </w:t>
      </w:r>
      <w:r w:rsidRPr="00ED3AD3">
        <w:rPr>
          <w:i/>
        </w:rPr>
        <w:t>i</w:t>
      </w:r>
      <w:r>
        <w:t>, t.ex. totalt antal körda kilometer under mätveckan. Om samtliga utvalda fordon skulle svara</w:t>
      </w:r>
      <w:r>
        <w:rPr>
          <w:rStyle w:val="Fotnotsreferens"/>
        </w:rPr>
        <w:footnoteReference w:id="12"/>
      </w:r>
      <w:r>
        <w:t xml:space="preserve"> skulle </w:t>
      </w:r>
      <w:r>
        <w:rPr>
          <w:noProof/>
        </w:rPr>
        <w:t>målstorhet (</w:t>
      </w:r>
      <w:r w:rsidR="007B6F27">
        <w:rPr>
          <w:noProof/>
        </w:rPr>
        <w:fldChar w:fldCharType="begin"/>
      </w:r>
      <w:r>
        <w:rPr>
          <w:noProof/>
        </w:rPr>
        <w:instrText xml:space="preserve"> REF total \h </w:instrText>
      </w:r>
      <w:r w:rsidR="007B6F27">
        <w:rPr>
          <w:noProof/>
        </w:rPr>
      </w:r>
      <w:r w:rsidR="007B6F27">
        <w:rPr>
          <w:noProof/>
        </w:rPr>
        <w:fldChar w:fldCharType="separate"/>
      </w:r>
      <w:r>
        <w:rPr>
          <w:noProof/>
        </w:rPr>
        <w:t>1</w:t>
      </w:r>
      <w:r w:rsidR="007B6F27">
        <w:rPr>
          <w:noProof/>
        </w:rPr>
        <w:fldChar w:fldCharType="end"/>
      </w:r>
      <w:r>
        <w:rPr>
          <w:noProof/>
        </w:rPr>
        <w:t xml:space="preserve">) skattas enligt </w:t>
      </w:r>
    </w:p>
    <w:tbl>
      <w:tblPr>
        <w:tblW w:w="0" w:type="auto"/>
        <w:tblLook w:val="01E0"/>
      </w:tblPr>
      <w:tblGrid>
        <w:gridCol w:w="5788"/>
        <w:gridCol w:w="890"/>
      </w:tblGrid>
      <w:tr w:rsidR="00E86A67" w:rsidTr="001E6706">
        <w:tc>
          <w:tcPr>
            <w:tcW w:w="7848" w:type="dxa"/>
            <w:shd w:val="clear" w:color="auto" w:fill="auto"/>
          </w:tcPr>
          <w:p w:rsidR="00E86A67" w:rsidRDefault="00E86A67" w:rsidP="001E6706">
            <w:pPr>
              <w:pStyle w:val="Brdtext"/>
              <w:jc w:val="center"/>
            </w:pPr>
            <w:r w:rsidRPr="00974222">
              <w:object w:dxaOrig="1680" w:dyaOrig="680">
                <v:shape id="_x0000_i1047" type="#_x0000_t75" style="width:84pt;height:33.75pt" o:ole="">
                  <v:imagedata r:id="rId64" o:title=""/>
                </v:shape>
                <o:OLEObject Type="Embed" ProgID="Equation.3" ShapeID="_x0000_i1047" DrawAspect="Content" ObjectID="_1335161503" r:id="rId65"/>
              </w:object>
            </w:r>
          </w:p>
        </w:tc>
        <w:tc>
          <w:tcPr>
            <w:tcW w:w="1130" w:type="dxa"/>
            <w:shd w:val="clear" w:color="auto" w:fill="auto"/>
          </w:tcPr>
          <w:p w:rsidR="00E86A67" w:rsidRDefault="00E86A67" w:rsidP="001E6706">
            <w:pPr>
              <w:pStyle w:val="Brdtext"/>
            </w:pPr>
            <w:r>
              <w:t>(</w:t>
            </w:r>
            <w:fldSimple w:instr=" SEQ Formel \* ARABIC ">
              <w:r>
                <w:rPr>
                  <w:noProof/>
                </w:rPr>
                <w:t>2</w:t>
              </w:r>
            </w:fldSimple>
            <w:r>
              <w:t>)</w:t>
            </w:r>
          </w:p>
        </w:tc>
      </w:tr>
    </w:tbl>
    <w:p w:rsidR="00E86A67" w:rsidRDefault="00E86A67" w:rsidP="001E6706">
      <w:pPr>
        <w:pStyle w:val="Brdtext"/>
      </w:pPr>
      <w:r>
        <w:rPr>
          <w:noProof/>
        </w:rPr>
        <w:t xml:space="preserve">Emellertid svarar inte alla fordon utan vi erhåller en svarandemängd </w:t>
      </w:r>
      <w:r w:rsidRPr="002969BB">
        <w:rPr>
          <w:noProof/>
          <w:position w:val="-10"/>
        </w:rPr>
        <w:object w:dxaOrig="220" w:dyaOrig="320">
          <v:shape id="_x0000_i1048" type="#_x0000_t75" style="width:11.25pt;height:15.75pt" o:ole="">
            <v:imagedata r:id="rId66" o:title=""/>
          </v:shape>
          <o:OLEObject Type="Embed" ProgID="Equation.3" ShapeID="_x0000_i1048" DrawAspect="Content" ObjectID="_1335161504" r:id="rId67"/>
        </w:object>
      </w:r>
      <w:r>
        <w:rPr>
          <w:noProof/>
        </w:rPr>
        <w:t xml:space="preserve"> bestående av </w:t>
      </w:r>
      <w:r w:rsidRPr="002969BB">
        <w:rPr>
          <w:noProof/>
          <w:position w:val="-10"/>
        </w:rPr>
        <w:object w:dxaOrig="320" w:dyaOrig="320">
          <v:shape id="_x0000_i1049" type="#_x0000_t75" style="width:15.75pt;height:15.75pt" o:ole="">
            <v:imagedata r:id="rId68" o:title=""/>
          </v:shape>
          <o:OLEObject Type="Embed" ProgID="Equation.3" ShapeID="_x0000_i1049" DrawAspect="Content" ObjectID="_1335161505" r:id="rId69"/>
        </w:object>
      </w:r>
      <w:r>
        <w:rPr>
          <w:noProof/>
        </w:rPr>
        <w:t xml:space="preserve"> fordon. I tabell </w:t>
      </w:r>
      <w:fldSimple w:instr=" REF Populations_och_urvalsstorlek_stratum \h  \* MERGEFORMAT ">
        <w:r>
          <w:rPr>
            <w:iCs/>
            <w:noProof/>
          </w:rPr>
          <w:t>11</w:t>
        </w:r>
      </w:fldSimple>
      <w:r>
        <w:rPr>
          <w:noProof/>
        </w:rPr>
        <w:t xml:space="preserve"> ges </w:t>
      </w:r>
      <w:r w:rsidRPr="003D5B3E">
        <w:rPr>
          <w:noProof/>
          <w:position w:val="-10"/>
        </w:rPr>
        <w:object w:dxaOrig="320" w:dyaOrig="320">
          <v:shape id="_x0000_i1050" type="#_x0000_t75" style="width:15.75pt;height:15.75pt" o:ole="">
            <v:imagedata r:id="rId70" o:title=""/>
          </v:shape>
          <o:OLEObject Type="Embed" ProgID="Equation.3" ShapeID="_x0000_i1050" DrawAspect="Content" ObjectID="_1335161506" r:id="rId71"/>
        </w:object>
      </w:r>
      <w:r>
        <w:rPr>
          <w:noProof/>
        </w:rPr>
        <w:t xml:space="preserve"> totalt och per stratum på årsbasis som summan av kolumnerna B1.5 och B1.6. Estimatorn vid svarsbortfall är</w:t>
      </w:r>
    </w:p>
    <w:tbl>
      <w:tblPr>
        <w:tblW w:w="0" w:type="auto"/>
        <w:tblLook w:val="01E0"/>
      </w:tblPr>
      <w:tblGrid>
        <w:gridCol w:w="5780"/>
        <w:gridCol w:w="898"/>
      </w:tblGrid>
      <w:tr w:rsidR="00E86A67" w:rsidTr="00163155">
        <w:tc>
          <w:tcPr>
            <w:tcW w:w="7848" w:type="dxa"/>
            <w:shd w:val="clear" w:color="auto" w:fill="auto"/>
          </w:tcPr>
          <w:p w:rsidR="00E86A67" w:rsidRDefault="00E86A67" w:rsidP="001E6706">
            <w:pPr>
              <w:pStyle w:val="Brdtext"/>
              <w:jc w:val="center"/>
            </w:pPr>
            <w:r w:rsidRPr="00974222">
              <w:object w:dxaOrig="1660" w:dyaOrig="680">
                <v:shape id="_x0000_i1051" type="#_x0000_t75" style="width:83.25pt;height:33.75pt" o:ole="">
                  <v:imagedata r:id="rId72" o:title=""/>
                </v:shape>
                <o:OLEObject Type="Embed" ProgID="Equation.3" ShapeID="_x0000_i1051" DrawAspect="Content" ObjectID="_1335161507" r:id="rId73"/>
              </w:object>
            </w:r>
          </w:p>
        </w:tc>
        <w:tc>
          <w:tcPr>
            <w:tcW w:w="1130" w:type="dxa"/>
            <w:shd w:val="clear" w:color="auto" w:fill="auto"/>
          </w:tcPr>
          <w:p w:rsidR="00E86A67" w:rsidRDefault="00E86A67" w:rsidP="00163155">
            <w:pPr>
              <w:autoSpaceDE w:val="0"/>
              <w:autoSpaceDN w:val="0"/>
              <w:jc w:val="right"/>
            </w:pPr>
            <w:r>
              <w:t>(</w:t>
            </w:r>
            <w:bookmarkStart w:id="122" w:name="Estimator_rak_uppräkning"/>
            <w:r w:rsidR="007B6F27">
              <w:fldChar w:fldCharType="begin"/>
            </w:r>
            <w:r>
              <w:instrText xml:space="preserve"> SEQ Formel \* ARABIC </w:instrText>
            </w:r>
            <w:r w:rsidR="007B6F27">
              <w:fldChar w:fldCharType="separate"/>
            </w:r>
            <w:r>
              <w:rPr>
                <w:noProof/>
              </w:rPr>
              <w:t>3</w:t>
            </w:r>
            <w:r w:rsidR="007B6F27">
              <w:fldChar w:fldCharType="end"/>
            </w:r>
            <w:bookmarkEnd w:id="122"/>
            <w:r>
              <w:t>)</w:t>
            </w:r>
          </w:p>
        </w:tc>
      </w:tr>
    </w:tbl>
    <w:p w:rsidR="00E86A67" w:rsidRDefault="00E86A67" w:rsidP="001E6706">
      <w:pPr>
        <w:pStyle w:val="Brdtext"/>
      </w:pPr>
      <w:r>
        <w:t>Metoden att kompensera för bortfallet kallas för rak uppräkning inom strata. Vi betraktar alltså de svarande som om de utgjorde urvalet. Detta är ett antagande och i avsnitt 2.2.6 om modellantagande diskuteras lämpligheten i antagandet.</w:t>
      </w:r>
    </w:p>
    <w:p w:rsidR="00E86A67" w:rsidRDefault="00E86A67" w:rsidP="001E6706">
      <w:pPr>
        <w:pStyle w:val="Brdtext"/>
      </w:pPr>
    </w:p>
    <w:p w:rsidR="00E86A67" w:rsidRDefault="00E86A67" w:rsidP="001E6706">
      <w:pPr>
        <w:pStyle w:val="Brdtext"/>
      </w:pPr>
      <w:r>
        <w:t>Variansen för (</w:t>
      </w:r>
      <w:fldSimple w:instr=" REF Estimator_rak_uppräkning \h  \* MERGEFORMAT ">
        <w:r>
          <w:rPr>
            <w:noProof/>
          </w:rPr>
          <w:t>3</w:t>
        </w:r>
      </w:fldSimple>
      <w:r>
        <w:t>) skattas enligt</w:t>
      </w:r>
    </w:p>
    <w:tbl>
      <w:tblPr>
        <w:tblW w:w="0" w:type="auto"/>
        <w:tblLook w:val="01E0"/>
      </w:tblPr>
      <w:tblGrid>
        <w:gridCol w:w="5820"/>
        <w:gridCol w:w="858"/>
      </w:tblGrid>
      <w:tr w:rsidR="00E86A67" w:rsidTr="00163155">
        <w:tc>
          <w:tcPr>
            <w:tcW w:w="7848" w:type="dxa"/>
            <w:shd w:val="clear" w:color="auto" w:fill="auto"/>
          </w:tcPr>
          <w:p w:rsidR="00E86A67" w:rsidRDefault="00E86A67" w:rsidP="001E6706">
            <w:pPr>
              <w:pStyle w:val="Brdtext"/>
              <w:jc w:val="center"/>
            </w:pPr>
            <w:r w:rsidRPr="00974222">
              <w:object w:dxaOrig="2659" w:dyaOrig="680">
                <v:shape id="_x0000_i1052" type="#_x0000_t75" style="width:132.75pt;height:33.75pt" o:ole="">
                  <v:imagedata r:id="rId74" o:title=""/>
                </v:shape>
                <o:OLEObject Type="Embed" ProgID="Equation.3" ShapeID="_x0000_i1052" DrawAspect="Content" ObjectID="_1335161508" r:id="rId75"/>
              </w:object>
            </w:r>
          </w:p>
        </w:tc>
        <w:tc>
          <w:tcPr>
            <w:tcW w:w="1130" w:type="dxa"/>
            <w:shd w:val="clear" w:color="auto" w:fill="auto"/>
          </w:tcPr>
          <w:p w:rsidR="00E86A67" w:rsidRDefault="00E86A67" w:rsidP="00163155">
            <w:pPr>
              <w:autoSpaceDE w:val="0"/>
              <w:autoSpaceDN w:val="0"/>
              <w:jc w:val="right"/>
            </w:pPr>
            <w:r>
              <w:t>(</w:t>
            </w:r>
            <w:bookmarkStart w:id="123" w:name="Variansestimator"/>
            <w:r w:rsidR="007B6F27">
              <w:fldChar w:fldCharType="begin"/>
            </w:r>
            <w:r>
              <w:instrText xml:space="preserve"> SEQ Formel \* ARABIC </w:instrText>
            </w:r>
            <w:r w:rsidR="007B6F27">
              <w:fldChar w:fldCharType="separate"/>
            </w:r>
            <w:r>
              <w:rPr>
                <w:noProof/>
              </w:rPr>
              <w:t>4</w:t>
            </w:r>
            <w:r w:rsidR="007B6F27">
              <w:fldChar w:fldCharType="end"/>
            </w:r>
            <w:bookmarkEnd w:id="123"/>
            <w:r>
              <w:t>)</w:t>
            </w:r>
          </w:p>
        </w:tc>
      </w:tr>
    </w:tbl>
    <w:p w:rsidR="00E86A67" w:rsidRDefault="00E86A67" w:rsidP="001E6706">
      <w:pPr>
        <w:pStyle w:val="Brdtext"/>
      </w:pPr>
      <w:r>
        <w:t>där</w:t>
      </w:r>
    </w:p>
    <w:tbl>
      <w:tblPr>
        <w:tblW w:w="0" w:type="auto"/>
        <w:tblLook w:val="01E0"/>
      </w:tblPr>
      <w:tblGrid>
        <w:gridCol w:w="5877"/>
        <w:gridCol w:w="801"/>
      </w:tblGrid>
      <w:tr w:rsidR="00E86A67" w:rsidTr="00163155">
        <w:tc>
          <w:tcPr>
            <w:tcW w:w="7848" w:type="dxa"/>
            <w:shd w:val="clear" w:color="auto" w:fill="auto"/>
          </w:tcPr>
          <w:p w:rsidR="00E86A67" w:rsidRDefault="00E86A67" w:rsidP="001E6706">
            <w:pPr>
              <w:pStyle w:val="Brdtext"/>
              <w:jc w:val="center"/>
            </w:pPr>
            <w:r w:rsidRPr="003F39CD">
              <w:object w:dxaOrig="3620" w:dyaOrig="700">
                <v:shape id="_x0000_i1053" type="#_x0000_t75" style="width:180.75pt;height:35.25pt" o:ole="">
                  <v:imagedata r:id="rId76" o:title=""/>
                </v:shape>
                <o:OLEObject Type="Embed" ProgID="Equation.3" ShapeID="_x0000_i1053" DrawAspect="Content" ObjectID="_1335161509" r:id="rId77"/>
              </w:object>
            </w:r>
          </w:p>
        </w:tc>
        <w:tc>
          <w:tcPr>
            <w:tcW w:w="1130" w:type="dxa"/>
            <w:shd w:val="clear" w:color="auto" w:fill="auto"/>
          </w:tcPr>
          <w:p w:rsidR="00E86A67" w:rsidRDefault="00E86A67" w:rsidP="00163155">
            <w:pPr>
              <w:autoSpaceDE w:val="0"/>
              <w:autoSpaceDN w:val="0"/>
              <w:jc w:val="right"/>
            </w:pPr>
            <w:r>
              <w:t>(</w:t>
            </w:r>
            <w:fldSimple w:instr=" SEQ Formel \* ARABIC ">
              <w:r>
                <w:rPr>
                  <w:noProof/>
                </w:rPr>
                <w:t>5</w:t>
              </w:r>
            </w:fldSimple>
            <w:r>
              <w:t>)</w:t>
            </w:r>
          </w:p>
        </w:tc>
      </w:tr>
    </w:tbl>
    <w:p w:rsidR="00E86A67" w:rsidRDefault="00E86A67" w:rsidP="001E6706">
      <w:pPr>
        <w:pStyle w:val="Brdtext"/>
      </w:pPr>
      <w:r>
        <w:t xml:space="preserve">är variansen för klustertotalen </w:t>
      </w:r>
      <w:r w:rsidRPr="008B5FDE">
        <w:rPr>
          <w:position w:val="-10"/>
        </w:rPr>
        <w:object w:dxaOrig="180" w:dyaOrig="320">
          <v:shape id="_x0000_i1054" type="#_x0000_t75" style="width:9pt;height:15.75pt" o:ole="">
            <v:imagedata r:id="rId78" o:title=""/>
          </v:shape>
          <o:OLEObject Type="Embed" ProgID="Equation.3" ShapeID="_x0000_i1054" DrawAspect="Content" ObjectID="_1335161510" r:id="rId79"/>
        </w:object>
      </w:r>
      <w:r>
        <w:t xml:space="preserve"> inom stratum </w:t>
      </w:r>
      <w:r w:rsidRPr="008B5FDE">
        <w:rPr>
          <w:i/>
        </w:rPr>
        <w:t>h</w:t>
      </w:r>
      <w:r>
        <w:t>.</w:t>
      </w:r>
    </w:p>
    <w:p w:rsidR="00E86A67" w:rsidRDefault="00E86A67" w:rsidP="001E6706">
      <w:pPr>
        <w:pStyle w:val="Brdtext"/>
      </w:pPr>
    </w:p>
    <w:p w:rsidR="00E86A67" w:rsidRDefault="00E86A67" w:rsidP="001E6706">
      <w:pPr>
        <w:pStyle w:val="Brdtext"/>
      </w:pPr>
      <w:r>
        <w:t xml:space="preserve">För att erhålla skattningar för en redovisningsgrupp, t.ex. inrikes körningar, används uttrycken ovan men med skillnaden att </w:t>
      </w:r>
      <w:r w:rsidRPr="00D275FF">
        <w:rPr>
          <w:position w:val="-10"/>
        </w:rPr>
        <w:object w:dxaOrig="279" w:dyaOrig="320">
          <v:shape id="_x0000_i1055" type="#_x0000_t75" style="width:14.25pt;height:15.75pt" o:ole="">
            <v:imagedata r:id="rId80" o:title=""/>
          </v:shape>
          <o:OLEObject Type="Embed" ProgID="Equation.3" ShapeID="_x0000_i1055" DrawAspect="Content" ObjectID="_1335161511" r:id="rId81"/>
        </w:object>
      </w:r>
      <w:r>
        <w:t xml:space="preserve"> sätts till 0 om körningen inte tillhör redovisningsgruppen.</w:t>
      </w:r>
    </w:p>
    <w:p w:rsidR="00E86A67" w:rsidRDefault="00E86A67" w:rsidP="001E6706">
      <w:pPr>
        <w:pStyle w:val="Brdtext"/>
      </w:pPr>
    </w:p>
    <w:p w:rsidR="00E86A67" w:rsidRDefault="00E86A67" w:rsidP="001E6706">
      <w:pPr>
        <w:pStyle w:val="Brdtext"/>
      </w:pPr>
      <w:r>
        <w:t xml:space="preserve">Ovanstående är en beskrivning av målstorhet och estimator per kvartal. Årsresultat erhålls genom en naturlig förlängning av resultaten. Lägg till ett subindex så att </w:t>
      </w:r>
      <w:r w:rsidRPr="00951741">
        <w:rPr>
          <w:position w:val="-10"/>
        </w:rPr>
        <w:object w:dxaOrig="320" w:dyaOrig="320">
          <v:shape id="_x0000_i1056" type="#_x0000_t75" style="width:15.75pt;height:15.75pt" o:ole="">
            <v:imagedata r:id="rId82" o:title=""/>
          </v:shape>
          <o:OLEObject Type="Embed" ProgID="Equation.3" ShapeID="_x0000_i1056" DrawAspect="Content" ObjectID="_1335161512" r:id="rId83"/>
        </w:object>
      </w:r>
      <w:r>
        <w:t xml:space="preserve"> betecknar målstorhet (</w:t>
      </w:r>
      <w:fldSimple w:instr=" REF total \h  \* MERGEFORMAT ">
        <w:r>
          <w:rPr>
            <w:noProof/>
          </w:rPr>
          <w:t>1</w:t>
        </w:r>
      </w:fldSimple>
      <w:r>
        <w:t>) för kvartal 1. Målstorheten per år ges då av</w:t>
      </w:r>
    </w:p>
    <w:tbl>
      <w:tblPr>
        <w:tblW w:w="0" w:type="auto"/>
        <w:tblLook w:val="01E0"/>
      </w:tblPr>
      <w:tblGrid>
        <w:gridCol w:w="5811"/>
        <w:gridCol w:w="867"/>
      </w:tblGrid>
      <w:tr w:rsidR="00E86A67" w:rsidTr="00163155">
        <w:tc>
          <w:tcPr>
            <w:tcW w:w="7848" w:type="dxa"/>
            <w:shd w:val="clear" w:color="auto" w:fill="auto"/>
          </w:tcPr>
          <w:p w:rsidR="00E86A67" w:rsidRDefault="00E86A67" w:rsidP="001E6706">
            <w:pPr>
              <w:pStyle w:val="Brdtext"/>
              <w:jc w:val="center"/>
            </w:pPr>
            <w:r w:rsidRPr="00974222">
              <w:rPr>
                <w:position w:val="-10"/>
              </w:rPr>
              <w:object w:dxaOrig="2260" w:dyaOrig="320">
                <v:shape id="_x0000_i1057" type="#_x0000_t75" style="width:113.25pt;height:15.75pt" o:ole="">
                  <v:imagedata r:id="rId84" o:title=""/>
                </v:shape>
                <o:OLEObject Type="Embed" ProgID="Equation.3" ShapeID="_x0000_i1057" DrawAspect="Content" ObjectID="_1335161513" r:id="rId85"/>
              </w:object>
            </w:r>
          </w:p>
        </w:tc>
        <w:tc>
          <w:tcPr>
            <w:tcW w:w="1130" w:type="dxa"/>
            <w:shd w:val="clear" w:color="auto" w:fill="auto"/>
          </w:tcPr>
          <w:p w:rsidR="00E86A67" w:rsidRDefault="00E86A67" w:rsidP="001E6706">
            <w:pPr>
              <w:pStyle w:val="Brdtext"/>
            </w:pPr>
            <w:r>
              <w:t>(</w:t>
            </w:r>
            <w:fldSimple w:instr=" SEQ Formel \* ARABIC ">
              <w:r>
                <w:rPr>
                  <w:noProof/>
                </w:rPr>
                <w:t>6</w:t>
              </w:r>
            </w:fldSimple>
            <w:r>
              <w:t>)</w:t>
            </w:r>
          </w:p>
        </w:tc>
      </w:tr>
    </w:tbl>
    <w:p w:rsidR="00E86A67" w:rsidRDefault="00E86A67" w:rsidP="001E6706">
      <w:pPr>
        <w:pStyle w:val="Brdtext"/>
      </w:pPr>
      <w:r>
        <w:t>där respektive kvartals målstorhet skattas med (</w:t>
      </w:r>
      <w:fldSimple w:instr=" REF Estimator_rak_uppräkning \h  \* MERGEFORMAT ">
        <w:r>
          <w:rPr>
            <w:noProof/>
          </w:rPr>
          <w:t>3</w:t>
        </w:r>
      </w:fldSimple>
      <w:r>
        <w:t>) vilket ger estimatorn</w:t>
      </w:r>
    </w:p>
    <w:tbl>
      <w:tblPr>
        <w:tblW w:w="0" w:type="auto"/>
        <w:tblLook w:val="01E0"/>
      </w:tblPr>
      <w:tblGrid>
        <w:gridCol w:w="5811"/>
        <w:gridCol w:w="867"/>
      </w:tblGrid>
      <w:tr w:rsidR="00E86A67" w:rsidTr="00163155">
        <w:tc>
          <w:tcPr>
            <w:tcW w:w="7848" w:type="dxa"/>
            <w:shd w:val="clear" w:color="auto" w:fill="auto"/>
          </w:tcPr>
          <w:p w:rsidR="00E86A67" w:rsidRDefault="00E86A67" w:rsidP="001E6706">
            <w:pPr>
              <w:pStyle w:val="Brdtext"/>
              <w:jc w:val="center"/>
            </w:pPr>
            <w:r w:rsidRPr="00974222">
              <w:rPr>
                <w:position w:val="-10"/>
              </w:rPr>
              <w:object w:dxaOrig="2260" w:dyaOrig="340">
                <v:shape id="_x0000_i1058" type="#_x0000_t75" style="width:113.25pt;height:17.25pt" o:ole="">
                  <v:imagedata r:id="rId86" o:title=""/>
                </v:shape>
                <o:OLEObject Type="Embed" ProgID="Equation.3" ShapeID="_x0000_i1058" DrawAspect="Content" ObjectID="_1335161514" r:id="rId87"/>
              </w:object>
            </w:r>
          </w:p>
        </w:tc>
        <w:tc>
          <w:tcPr>
            <w:tcW w:w="1130" w:type="dxa"/>
            <w:shd w:val="clear" w:color="auto" w:fill="auto"/>
          </w:tcPr>
          <w:p w:rsidR="00E86A67" w:rsidRDefault="00E86A67" w:rsidP="001E6706">
            <w:pPr>
              <w:pStyle w:val="Brdtext"/>
            </w:pPr>
            <w:r>
              <w:t>(</w:t>
            </w:r>
            <w:fldSimple w:instr=" SEQ Formel \* ARABIC ">
              <w:r>
                <w:rPr>
                  <w:noProof/>
                </w:rPr>
                <w:t>7</w:t>
              </w:r>
            </w:fldSimple>
            <w:r>
              <w:t>)</w:t>
            </w:r>
          </w:p>
        </w:tc>
      </w:tr>
    </w:tbl>
    <w:p w:rsidR="00E86A67" w:rsidRDefault="00E86A67" w:rsidP="001E6706">
      <w:pPr>
        <w:pStyle w:val="Brdtext"/>
      </w:pPr>
    </w:p>
    <w:p w:rsidR="00E86A67" w:rsidRPr="00951741" w:rsidRDefault="00E86A67" w:rsidP="001E6706">
      <w:pPr>
        <w:pStyle w:val="Brdtext"/>
      </w:pPr>
      <w:r w:rsidRPr="001E6706">
        <w:rPr>
          <w:rStyle w:val="BrdtextChar"/>
        </w:rPr>
        <w:t xml:space="preserve">Om det vore så att urvalen respektive kvartal drogs helt oberoende av varandra erhålls variansen för </w:t>
      </w:r>
      <w:r w:rsidRPr="001E6706">
        <w:rPr>
          <w:rStyle w:val="BrdtextChar"/>
        </w:rPr>
        <w:object w:dxaOrig="279" w:dyaOrig="340">
          <v:shape id="_x0000_i1059" type="#_x0000_t75" style="width:14.25pt;height:17.25pt" o:ole="">
            <v:imagedata r:id="rId88" o:title=""/>
          </v:shape>
          <o:OLEObject Type="Embed" ProgID="Equation.3" ShapeID="_x0000_i1059" DrawAspect="Content" ObjectID="_1335161515" r:id="rId89"/>
        </w:object>
      </w:r>
      <w:r w:rsidRPr="001E6706">
        <w:rPr>
          <w:rStyle w:val="BrdtextChar"/>
        </w:rPr>
        <w:t xml:space="preserve"> genom att addera respektive kvartals varians. Emellertid är urvalen inte helt oberoende av varandra eftersom de dras som ”disjunkta” urval, vilket beskrivits i avsnitt 2.2.1 om urval ovan. Bedömningen görs dock att detta beroende spelar så liten roll att variansen för årsskattningen </w:t>
      </w:r>
      <w:r w:rsidRPr="001E6706">
        <w:lastRenderedPageBreak/>
        <w:t>skattas som om kvartalsskattningarna vore</w:t>
      </w:r>
      <w:r>
        <w:t xml:space="preserve"> oberoende av varandra</w:t>
      </w:r>
      <w:r>
        <w:rPr>
          <w:rStyle w:val="Fotnotsreferens"/>
        </w:rPr>
        <w:footnoteReference w:id="13"/>
      </w:r>
      <w:r>
        <w:t xml:space="preserve">. Variansestimatorn för årskattningen ges alltså av </w:t>
      </w:r>
    </w:p>
    <w:tbl>
      <w:tblPr>
        <w:tblW w:w="0" w:type="auto"/>
        <w:tblLook w:val="01E0"/>
      </w:tblPr>
      <w:tblGrid>
        <w:gridCol w:w="5895"/>
        <w:gridCol w:w="783"/>
      </w:tblGrid>
      <w:tr w:rsidR="00E86A67" w:rsidTr="00163155">
        <w:tc>
          <w:tcPr>
            <w:tcW w:w="7139" w:type="dxa"/>
            <w:shd w:val="clear" w:color="auto" w:fill="auto"/>
          </w:tcPr>
          <w:p w:rsidR="00E86A67" w:rsidRDefault="00E86A67" w:rsidP="001E6706">
            <w:pPr>
              <w:pStyle w:val="Brdtext"/>
              <w:jc w:val="center"/>
            </w:pPr>
            <w:r w:rsidRPr="00974222">
              <w:rPr>
                <w:position w:val="-10"/>
              </w:rPr>
              <w:object w:dxaOrig="3800" w:dyaOrig="360">
                <v:shape id="_x0000_i1060" type="#_x0000_t75" style="width:189.75pt;height:18pt" o:ole="">
                  <v:imagedata r:id="rId90" o:title=""/>
                </v:shape>
                <o:OLEObject Type="Embed" ProgID="Equation.3" ShapeID="_x0000_i1060" DrawAspect="Content" ObjectID="_1335161516" r:id="rId91"/>
              </w:object>
            </w:r>
          </w:p>
        </w:tc>
        <w:tc>
          <w:tcPr>
            <w:tcW w:w="1013" w:type="dxa"/>
            <w:shd w:val="clear" w:color="auto" w:fill="auto"/>
          </w:tcPr>
          <w:p w:rsidR="00E86A67" w:rsidRDefault="00E86A67" w:rsidP="001E6706">
            <w:pPr>
              <w:pStyle w:val="Brdtext"/>
            </w:pPr>
            <w:r>
              <w:t>(</w:t>
            </w:r>
            <w:fldSimple w:instr=" SEQ Formel \* ARABIC ">
              <w:r>
                <w:rPr>
                  <w:noProof/>
                </w:rPr>
                <w:t>8</w:t>
              </w:r>
            </w:fldSimple>
            <w:r>
              <w:t>)</w:t>
            </w:r>
          </w:p>
        </w:tc>
      </w:tr>
    </w:tbl>
    <w:p w:rsidR="00E86A67" w:rsidRDefault="00E86A67" w:rsidP="001E6706">
      <w:pPr>
        <w:pStyle w:val="Brdtext"/>
      </w:pPr>
      <w:r>
        <w:t>där varje enskilt kvartals variansestimator ges av (</w:t>
      </w:r>
      <w:fldSimple w:instr=" REF Variansestimator \h  \* MERGEFORMAT ">
        <w:r>
          <w:rPr>
            <w:noProof/>
          </w:rPr>
          <w:t>4</w:t>
        </w:r>
      </w:fldSimple>
      <w:r>
        <w:t>).</w:t>
      </w:r>
    </w:p>
    <w:p w:rsidR="00B21BCD" w:rsidRDefault="00B21BCD" w:rsidP="001E6706">
      <w:pPr>
        <w:pStyle w:val="Brdtext"/>
      </w:pPr>
    </w:p>
    <w:p w:rsidR="00B21BCD" w:rsidRPr="002032F5" w:rsidRDefault="00B21BCD" w:rsidP="00B21BCD">
      <w:pPr>
        <w:pStyle w:val="Rubrik3"/>
        <w:numPr>
          <w:ilvl w:val="2"/>
          <w:numId w:val="5"/>
        </w:numPr>
        <w:tabs>
          <w:tab w:val="clear" w:pos="997"/>
          <w:tab w:val="num" w:pos="851"/>
        </w:tabs>
        <w:spacing w:before="0" w:line="312" w:lineRule="auto"/>
        <w:ind w:left="851" w:hanging="851"/>
        <w:rPr>
          <w:b/>
          <w:bCs w:val="0"/>
          <w:sz w:val="24"/>
          <w:szCs w:val="24"/>
        </w:rPr>
      </w:pPr>
      <w:bookmarkStart w:id="124" w:name="_Toc260947309"/>
      <w:bookmarkStart w:id="125" w:name="_Toc260947404"/>
      <w:r>
        <w:rPr>
          <w:b/>
          <w:bCs w:val="0"/>
          <w:sz w:val="24"/>
          <w:szCs w:val="24"/>
        </w:rPr>
        <w:t>Bearbetning</w:t>
      </w:r>
      <w:bookmarkEnd w:id="124"/>
      <w:bookmarkEnd w:id="125"/>
    </w:p>
    <w:p w:rsidR="00E86A67" w:rsidRDefault="00E86A67" w:rsidP="00574827">
      <w:pPr>
        <w:pStyle w:val="Brdtext"/>
      </w:pPr>
      <w:r>
        <w:t xml:space="preserve">Inkomna data bearbetas i flera steg. Vid dataregistrering genomförs olika typer av manuella och maskinella kontroller. Detta utförs av personal på EDB. Efter dataregistrering genomförs ytterligare (maskinella) kontroller av Statisticon. Baserat på resultatet av kontrollerna genomförs återkontakter med uppgiftslämnare för verifiering av lämnade uppgifter eller så rättas data av producenten. Därefter bearbetas data i flera olika steg innan en final analysdatabas erhålls. Stegen involverar skapande av härledda variabler, imputeringar och skapande av viktvariabel. </w:t>
      </w:r>
    </w:p>
    <w:p w:rsidR="00E86A67" w:rsidRDefault="00E86A67" w:rsidP="00574827">
      <w:pPr>
        <w:pStyle w:val="Brdtext"/>
      </w:pPr>
    </w:p>
    <w:p w:rsidR="00E86A67" w:rsidRDefault="00E86A67" w:rsidP="00574827">
      <w:pPr>
        <w:pStyle w:val="Brdtext"/>
      </w:pPr>
      <w:r>
        <w:t>De finala analysdatabaser som levereras till Eurostat består av filerna</w:t>
      </w:r>
    </w:p>
    <w:p w:rsidR="00E86A67" w:rsidRDefault="00E86A67" w:rsidP="00574827">
      <w:pPr>
        <w:pStyle w:val="Brdtext"/>
        <w:numPr>
          <w:ilvl w:val="0"/>
          <w:numId w:val="26"/>
        </w:numPr>
      </w:pPr>
      <w:r>
        <w:t>A1 – med fordonsdata</w:t>
      </w:r>
    </w:p>
    <w:p w:rsidR="00E86A67" w:rsidRDefault="00E86A67" w:rsidP="00574827">
      <w:pPr>
        <w:pStyle w:val="Brdtext"/>
        <w:numPr>
          <w:ilvl w:val="0"/>
          <w:numId w:val="26"/>
        </w:numPr>
      </w:pPr>
      <w:r>
        <w:t>A2 – med körningsdata</w:t>
      </w:r>
    </w:p>
    <w:p w:rsidR="00E86A67" w:rsidRDefault="00E86A67" w:rsidP="00574827">
      <w:pPr>
        <w:pStyle w:val="Brdtext"/>
        <w:numPr>
          <w:ilvl w:val="0"/>
          <w:numId w:val="26"/>
        </w:numPr>
      </w:pPr>
      <w:r>
        <w:t>A3 – med data rörande det transporterade godset</w:t>
      </w:r>
    </w:p>
    <w:p w:rsidR="00E86A67" w:rsidRDefault="00E86A67" w:rsidP="00574827">
      <w:pPr>
        <w:pStyle w:val="Brdtext"/>
      </w:pPr>
    </w:p>
    <w:p w:rsidR="00E86A67" w:rsidRDefault="00E86A67" w:rsidP="00574827">
      <w:pPr>
        <w:pStyle w:val="Brdtext"/>
      </w:pPr>
      <w:r>
        <w:t>De analysdatabaser som levereras till Trafikanalys är fler till antalet och omfattar fler variabler. Genomförs statistikberäkningar av varutransporter på väg, t.ex. totalt transportarbete inrikes, baserat på respektive analysdatabaser (Eurostat och Trafikanalys) erhålls dock identiska resultat.</w:t>
      </w:r>
    </w:p>
    <w:p w:rsidR="00E86A67" w:rsidRDefault="00E86A67" w:rsidP="00574827">
      <w:pPr>
        <w:pStyle w:val="Brdtext"/>
      </w:pPr>
    </w:p>
    <w:p w:rsidR="00E86A67" w:rsidRPr="00574827" w:rsidRDefault="00E86A67" w:rsidP="00574827">
      <w:pPr>
        <w:pStyle w:val="Brdtext"/>
        <w:rPr>
          <w:b/>
        </w:rPr>
      </w:pPr>
      <w:r w:rsidRPr="00574827">
        <w:rPr>
          <w:b/>
        </w:rPr>
        <w:t>Härledda variabler</w:t>
      </w:r>
    </w:p>
    <w:p w:rsidR="00E86A67" w:rsidRDefault="00E86A67" w:rsidP="00574827">
      <w:pPr>
        <w:pStyle w:val="Brdtext"/>
      </w:pPr>
      <w:r>
        <w:t xml:space="preserve">I årsrapporten förekommer ett stort antal tabeller. För dessa tabeller har ett flertal härledda variabler skapats. Nedan beskrivs de fall där de härledda variablerna behöver en förklaring. </w:t>
      </w:r>
    </w:p>
    <w:p w:rsidR="00E86A67" w:rsidRDefault="00E86A67" w:rsidP="00574827">
      <w:pPr>
        <w:pStyle w:val="Brdtext"/>
      </w:pPr>
    </w:p>
    <w:p w:rsidR="00E86A67" w:rsidRDefault="00E86A67" w:rsidP="00574827">
      <w:pPr>
        <w:pStyle w:val="Brdtext"/>
      </w:pPr>
      <w:r w:rsidRPr="004C6677">
        <w:rPr>
          <w:b/>
        </w:rPr>
        <w:t>Tabell 2</w:t>
      </w:r>
      <w:r>
        <w:t>: I tabell 2 redovisas statistik uppdelat på fordonsekipagets totalvikt, maxlastvikt och antal axlar. Ett fordonsekipage utgörs av själva fordonet samt eventuella släp eller påhängsvagnar. Uppgifter om själva fordonet baseras på registerdata från Transportstyrelsen, uppgifter om släp och påhängsvagnar baseras på insamlade enkätdata. Av den anledningen är släpuppgifter mer osäkra än fordonsuppgifter. Vid en jämförelse mellan år 2008 och 2009 framkommer det att antalet angivna släp/påhängsvagnar med mycket hög maxlastvikt (50 ton eller mer) är fler 2009 jämfört med 2008. Vissa av dessa släpuppgifter har kontrollerats med uppgiftslämnaren, en del har då korrigerats men många har visat sig vara korrekta uppgifter. Eftersom fler släp har maxlastvikt över 50 ton 2009 jämfört med 2008 kommer statistikuppgifterna för denna redovisningsgrupp att vara högre. Dessa aspekter bör beaktas vid jämförelser avseende statistik för redovisningsgruppen maxlastvikt på 50 ton samt redovisningsgruppen fler än 7 axlar i tabell 2.</w:t>
      </w:r>
      <w:r>
        <w:br/>
      </w:r>
      <w:r>
        <w:br/>
        <w:t>Beräkningen av ekipagets totalvikt och antal axlar per körning görs enligt</w:t>
      </w:r>
    </w:p>
    <w:p w:rsidR="00E86A67" w:rsidRDefault="00E86A67" w:rsidP="00574827">
      <w:pPr>
        <w:pStyle w:val="Brdtext"/>
        <w:numPr>
          <w:ilvl w:val="0"/>
          <w:numId w:val="27"/>
        </w:numPr>
      </w:pPr>
      <w:r>
        <w:lastRenderedPageBreak/>
        <w:t>Ekipagets totalvikt = fordonets totalvikt + summan av eventuella påhängsvagn/ släpvagnars totalvikt</w:t>
      </w:r>
    </w:p>
    <w:p w:rsidR="00E86A67" w:rsidRDefault="00E86A67" w:rsidP="00574827">
      <w:pPr>
        <w:pStyle w:val="Brdtext"/>
        <w:numPr>
          <w:ilvl w:val="0"/>
          <w:numId w:val="27"/>
        </w:numPr>
      </w:pPr>
      <w:r w:rsidRPr="00E44DC9">
        <w:t>Ekipagets antal axlar = antal axlar fordon + summan av eventuella släp/påhängsvagnars antal axlar</w:t>
      </w:r>
      <w:r>
        <w:br/>
        <w:t xml:space="preserve"> </w:t>
      </w:r>
    </w:p>
    <w:p w:rsidR="00E86A67" w:rsidRDefault="00E86A67" w:rsidP="00574827">
      <w:pPr>
        <w:pStyle w:val="Brdtext"/>
      </w:pPr>
      <w:r>
        <w:t>Beräkningen av ekipagets maximilastvikt skiljer sig åt beroende på om fordonet är en dragbilar (karosskod 85) eller inte. För dragbilar beräknas maximilastvikten enligt</w:t>
      </w:r>
    </w:p>
    <w:p w:rsidR="00E86A67" w:rsidRDefault="00E86A67" w:rsidP="00574827">
      <w:pPr>
        <w:pStyle w:val="Brdtext"/>
        <w:numPr>
          <w:ilvl w:val="0"/>
          <w:numId w:val="28"/>
        </w:numPr>
      </w:pPr>
      <w:r w:rsidRPr="00760D4A">
        <w:t>Ekipagets maxlastvikt = summan av eventuella påhängsv</w:t>
      </w:r>
      <w:r>
        <w:t>agn/ släpvagnars maxlastvikt</w:t>
      </w:r>
      <w:r>
        <w:br/>
      </w:r>
    </w:p>
    <w:p w:rsidR="00E86A67" w:rsidRDefault="00E86A67" w:rsidP="00574827">
      <w:pPr>
        <w:pStyle w:val="Brdtext"/>
      </w:pPr>
      <w:r>
        <w:t>För övriga fordon (dvs. alla fordonstyper som inte är dragbil) beräknas maximilastvikten enligt</w:t>
      </w:r>
    </w:p>
    <w:p w:rsidR="00E86A67" w:rsidRDefault="00E86A67" w:rsidP="00574827">
      <w:pPr>
        <w:pStyle w:val="Brdtext"/>
        <w:numPr>
          <w:ilvl w:val="0"/>
          <w:numId w:val="28"/>
        </w:numPr>
      </w:pPr>
      <w:r w:rsidRPr="00760D4A">
        <w:t>Ekipagets maxlastvikt = lastbilens maxlastvikt + summan av eventu</w:t>
      </w:r>
      <w:r>
        <w:t>ella släpvagnars maxlastvikt</w:t>
      </w:r>
    </w:p>
    <w:p w:rsidR="00E86A67" w:rsidRDefault="00E86A67" w:rsidP="00574827">
      <w:pPr>
        <w:pStyle w:val="Brdtext"/>
      </w:pPr>
    </w:p>
    <w:p w:rsidR="00574827" w:rsidRDefault="00E86A67" w:rsidP="00574827">
      <w:pPr>
        <w:pStyle w:val="Brdtext"/>
      </w:pPr>
      <w:r>
        <w:t xml:space="preserve">Som framgår inkluderas alltså fordonets maxlastvikt inte för dragbilar. Detta är rimligt eftersom en dragbil utan påhägnsvang (dvs. själva fordonet) har noll i maxlastvikt. </w:t>
      </w:r>
      <w:r>
        <w:br/>
      </w:r>
      <w:r w:rsidRPr="00574827">
        <w:br/>
        <w:t>Ytterligare en aspekt bör nämnas. I blanketten efterfrågas uppgifter om det den huvudsakliga släpkombinationen under mätveckan. Om flera olika släp används ska endast det vanligaste anges. Därefter anger uppgiftslämnaren vilka sändningar släp har använts på. I databearbetningen konverteras sändningar till körningar på det sätt som beskrivits i avsnitt 2.2.3. För multistopkörningar där fordonskonfigurationen har varierat, t.ex. släp på sändning 1 men inte på sändning 2 i en multistopkörning, har den första fordonskonfigurationen använts vid konverteringen från sändnings- till körningsdata.</w:t>
      </w:r>
    </w:p>
    <w:p w:rsidR="00574827" w:rsidRDefault="00574827" w:rsidP="00574827">
      <w:pPr>
        <w:pStyle w:val="Brdtext"/>
      </w:pPr>
    </w:p>
    <w:p w:rsidR="00E86A67" w:rsidRDefault="00E86A67" w:rsidP="00574827">
      <w:pPr>
        <w:pStyle w:val="Brdtext"/>
      </w:pPr>
      <w:r>
        <w:t>Fordonets ålder beräknas som statistikår (dvs. 2009 i år) minus årtal i variabeln datum för registrering.</w:t>
      </w:r>
      <w:r>
        <w:br/>
      </w:r>
    </w:p>
    <w:p w:rsidR="00E86A67" w:rsidRDefault="00E86A67" w:rsidP="00574827">
      <w:pPr>
        <w:pStyle w:val="Brdtext"/>
      </w:pPr>
      <w:r w:rsidRPr="004C6677">
        <w:rPr>
          <w:b/>
        </w:rPr>
        <w:t xml:space="preserve">Tabell </w:t>
      </w:r>
      <w:r>
        <w:rPr>
          <w:b/>
        </w:rPr>
        <w:t>3</w:t>
      </w:r>
      <w:r>
        <w:t>: I tabell 3 finns redovisningsgruppen ”</w:t>
      </w:r>
      <w:r w:rsidRPr="004972E4">
        <w:t>Övriga kombinationer med lastbil</w:t>
      </w:r>
      <w:r>
        <w:t>”. Detta utgörs av en fordonskonfiguration bestående av en lastbil (dvs. ej dragbil) samt en påhängsvagn. Raden med ”annat antal axlar” är om axelantalet för påhängsvagnen är något annat än de som listas som redovisningsgrupper eller om en påhängsvagn + släp/påhängsvagn använts. Motsvarande gäller för dragbilar, men då är kategorin ”</w:t>
      </w:r>
      <w:r w:rsidRPr="00BC135C">
        <w:t>Övriga kombinationer med dragbil</w:t>
      </w:r>
      <w:r>
        <w:t>” en dragbil med släp snarare än påhängsvagn.</w:t>
      </w:r>
    </w:p>
    <w:p w:rsidR="00E86A67" w:rsidRDefault="00E86A67" w:rsidP="00574827">
      <w:pPr>
        <w:pStyle w:val="Brdtext"/>
      </w:pPr>
    </w:p>
    <w:p w:rsidR="00E86A67" w:rsidRDefault="00E86A67" w:rsidP="00574827">
      <w:pPr>
        <w:pStyle w:val="Brdtext"/>
      </w:pPr>
      <w:r w:rsidRPr="004C6677">
        <w:rPr>
          <w:b/>
        </w:rPr>
        <w:t xml:space="preserve">Tabell </w:t>
      </w:r>
      <w:r>
        <w:rPr>
          <w:b/>
        </w:rPr>
        <w:t>4</w:t>
      </w:r>
      <w:r>
        <w:t>: Kategoriseringen till olika karosserikoder ges av tabellen nedan.</w:t>
      </w:r>
    </w:p>
    <w:p w:rsidR="00E86A67" w:rsidRDefault="00E86A67" w:rsidP="00574827">
      <w:pPr>
        <w:pStyle w:val="Brdtext"/>
      </w:pPr>
    </w:p>
    <w:tbl>
      <w:tblPr>
        <w:tblW w:w="0" w:type="auto"/>
        <w:tblInd w:w="55" w:type="dxa"/>
        <w:tblCellMar>
          <w:left w:w="70" w:type="dxa"/>
          <w:right w:w="70" w:type="dxa"/>
        </w:tblCellMar>
        <w:tblLook w:val="0000"/>
      </w:tblPr>
      <w:tblGrid>
        <w:gridCol w:w="191"/>
        <w:gridCol w:w="3062"/>
        <w:gridCol w:w="3111"/>
      </w:tblGrid>
      <w:tr w:rsidR="00E86A67" w:rsidRPr="00BC135C" w:rsidTr="00163155">
        <w:trPr>
          <w:trHeight w:val="600"/>
        </w:trPr>
        <w:tc>
          <w:tcPr>
            <w:tcW w:w="0" w:type="auto"/>
            <w:gridSpan w:val="2"/>
            <w:tcBorders>
              <w:top w:val="nil"/>
              <w:left w:val="nil"/>
              <w:bottom w:val="single" w:sz="8" w:space="0" w:color="auto"/>
              <w:right w:val="nil"/>
            </w:tcBorders>
            <w:shd w:val="clear" w:color="auto" w:fill="FFFFFF"/>
            <w:noWrap/>
          </w:tcPr>
          <w:p w:rsidR="00E86A67" w:rsidRPr="00574827" w:rsidRDefault="00E86A67" w:rsidP="00574827">
            <w:pPr>
              <w:pStyle w:val="Brdtext"/>
              <w:rPr>
                <w:b/>
              </w:rPr>
            </w:pPr>
            <w:r w:rsidRPr="00574827">
              <w:rPr>
                <w:b/>
              </w:rPr>
              <w:t>Kaross</w:t>
            </w:r>
          </w:p>
        </w:tc>
        <w:tc>
          <w:tcPr>
            <w:tcW w:w="0" w:type="auto"/>
            <w:tcBorders>
              <w:top w:val="nil"/>
              <w:left w:val="nil"/>
              <w:bottom w:val="single" w:sz="8" w:space="0" w:color="auto"/>
              <w:right w:val="nil"/>
            </w:tcBorders>
            <w:shd w:val="clear" w:color="auto" w:fill="FFFFFF"/>
          </w:tcPr>
          <w:p w:rsidR="00E86A67" w:rsidRPr="00574827" w:rsidRDefault="00E86A67" w:rsidP="00574827">
            <w:pPr>
              <w:pStyle w:val="Brdtext"/>
              <w:rPr>
                <w:b/>
              </w:rPr>
            </w:pPr>
            <w:r w:rsidRPr="00574827">
              <w:rPr>
                <w:b/>
              </w:rPr>
              <w:t>Karroserikoder som ingår gruppen</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t xml:space="preserve">Flakbilar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t>0</w:t>
            </w:r>
            <w:r w:rsidRPr="00BC135C">
              <w:t>9-19</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t>Skåpbilar</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20-21, 27-30</w:t>
            </w:r>
          </w:p>
        </w:tc>
      </w:tr>
      <w:tr w:rsidR="00E86A67" w:rsidRPr="00BC135C" w:rsidTr="00163155">
        <w:trPr>
          <w:trHeight w:val="315"/>
        </w:trPr>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därav kylaggregat</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27</w:t>
            </w:r>
          </w:p>
        </w:tc>
      </w:tr>
      <w:tr w:rsidR="00E86A67" w:rsidRPr="00BC135C" w:rsidTr="00163155">
        <w:trPr>
          <w:trHeight w:val="315"/>
        </w:trPr>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därav frysaggregat</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28</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lastRenderedPageBreak/>
              <w:t>Tankbilar</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40-49</w:t>
            </w:r>
          </w:p>
        </w:tc>
      </w:tr>
      <w:tr w:rsidR="00E86A67" w:rsidRPr="00BC135C" w:rsidTr="00163155">
        <w:trPr>
          <w:trHeight w:val="315"/>
        </w:trPr>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därav transport av brandfarlig vätska</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40-42</w:t>
            </w:r>
          </w:p>
        </w:tc>
      </w:tr>
      <w:tr w:rsidR="00E86A67" w:rsidRPr="00BC135C" w:rsidTr="00163155">
        <w:trPr>
          <w:trHeight w:val="315"/>
        </w:trPr>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därav transport av mjölk</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43</w:t>
            </w:r>
          </w:p>
        </w:tc>
      </w:tr>
      <w:tr w:rsidR="00E86A67" w:rsidRPr="00BC135C" w:rsidTr="00163155">
        <w:trPr>
          <w:trHeight w:val="315"/>
        </w:trPr>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 </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därav transport av kemiska vätskor</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46</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t>Bankebilar (Timmerbilar)</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61</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t>Dragbilar</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85</w:t>
            </w:r>
          </w:p>
        </w:tc>
      </w:tr>
      <w:tr w:rsidR="00E86A67" w:rsidRPr="00BC135C" w:rsidTr="00163155">
        <w:trPr>
          <w:trHeight w:val="315"/>
        </w:trPr>
        <w:tc>
          <w:tcPr>
            <w:tcW w:w="0" w:type="auto"/>
            <w:gridSpan w:val="2"/>
            <w:tcBorders>
              <w:top w:val="nil"/>
              <w:left w:val="nil"/>
              <w:bottom w:val="nil"/>
              <w:right w:val="nil"/>
            </w:tcBorders>
            <w:shd w:val="clear" w:color="auto" w:fill="FFFFFF"/>
            <w:noWrap/>
            <w:vAlign w:val="bottom"/>
          </w:tcPr>
          <w:p w:rsidR="00E86A67" w:rsidRPr="00BC135C" w:rsidRDefault="00E86A67" w:rsidP="00574827">
            <w:pPr>
              <w:pStyle w:val="Brdtext"/>
            </w:pPr>
            <w:r w:rsidRPr="00BC135C">
              <w:t>Utbytbara karosserier och containers</w:t>
            </w:r>
          </w:p>
        </w:tc>
        <w:tc>
          <w:tcPr>
            <w:tcW w:w="0" w:type="auto"/>
            <w:tcBorders>
              <w:top w:val="nil"/>
              <w:left w:val="nil"/>
              <w:bottom w:val="nil"/>
              <w:right w:val="nil"/>
            </w:tcBorders>
            <w:shd w:val="clear" w:color="auto" w:fill="FFFFFF"/>
            <w:noWrap/>
            <w:vAlign w:val="bottom"/>
          </w:tcPr>
          <w:p w:rsidR="00E86A67" w:rsidRPr="00BC135C" w:rsidRDefault="00E86A67" w:rsidP="00574827">
            <w:pPr>
              <w:pStyle w:val="Brdtext"/>
            </w:pPr>
            <w:r w:rsidRPr="00BC135C">
              <w:t>58, 60, 65, 83, 86</w:t>
            </w:r>
          </w:p>
        </w:tc>
      </w:tr>
      <w:tr w:rsidR="00E86A67" w:rsidRPr="00BC135C" w:rsidTr="00163155">
        <w:trPr>
          <w:trHeight w:val="330"/>
        </w:trPr>
        <w:tc>
          <w:tcPr>
            <w:tcW w:w="0" w:type="auto"/>
            <w:gridSpan w:val="2"/>
            <w:tcBorders>
              <w:top w:val="nil"/>
              <w:left w:val="nil"/>
              <w:bottom w:val="single" w:sz="8" w:space="0" w:color="auto"/>
              <w:right w:val="nil"/>
            </w:tcBorders>
            <w:shd w:val="clear" w:color="auto" w:fill="FFFFFF"/>
            <w:noWrap/>
            <w:vAlign w:val="bottom"/>
          </w:tcPr>
          <w:p w:rsidR="00E86A67" w:rsidRPr="00BC135C" w:rsidRDefault="00E86A67" w:rsidP="00574827">
            <w:pPr>
              <w:pStyle w:val="Brdtext"/>
            </w:pPr>
            <w:r w:rsidRPr="00BC135C">
              <w:t>Övriga</w:t>
            </w:r>
          </w:p>
        </w:tc>
        <w:tc>
          <w:tcPr>
            <w:tcW w:w="0" w:type="auto"/>
            <w:tcBorders>
              <w:top w:val="nil"/>
              <w:left w:val="nil"/>
              <w:bottom w:val="single" w:sz="8" w:space="0" w:color="auto"/>
              <w:right w:val="nil"/>
            </w:tcBorders>
            <w:shd w:val="clear" w:color="auto" w:fill="FFFFFF"/>
            <w:noWrap/>
            <w:vAlign w:val="bottom"/>
          </w:tcPr>
          <w:p w:rsidR="00E86A67" w:rsidRPr="00BC135C" w:rsidRDefault="00E86A67" w:rsidP="00574827">
            <w:pPr>
              <w:pStyle w:val="Brdtext"/>
            </w:pPr>
            <w:r w:rsidRPr="00BC135C">
              <w:t>Övriga karroserikoder</w:t>
            </w:r>
          </w:p>
        </w:tc>
      </w:tr>
    </w:tbl>
    <w:p w:rsidR="00E86A67" w:rsidRDefault="00E86A67" w:rsidP="00E86A67">
      <w:pPr>
        <w:spacing w:line="312" w:lineRule="auto"/>
      </w:pPr>
      <w:r>
        <w:t xml:space="preserve"> </w:t>
      </w:r>
    </w:p>
    <w:p w:rsidR="00E86A67" w:rsidRDefault="00E86A67" w:rsidP="00574827">
      <w:pPr>
        <w:pStyle w:val="Brdtext"/>
      </w:pPr>
      <w:r w:rsidRPr="004C6677">
        <w:rPr>
          <w:b/>
        </w:rPr>
        <w:t xml:space="preserve">Tabell </w:t>
      </w:r>
      <w:r>
        <w:rPr>
          <w:b/>
        </w:rPr>
        <w:t>7</w:t>
      </w:r>
      <w:r>
        <w:t>: Beskrivning av vilka varor som ingår i respektive varugrupp finns i rapporten.</w:t>
      </w:r>
    </w:p>
    <w:p w:rsidR="00E86A67" w:rsidRDefault="00E86A67" w:rsidP="00574827">
      <w:pPr>
        <w:pStyle w:val="Brdtext"/>
      </w:pPr>
    </w:p>
    <w:p w:rsidR="00E86A67" w:rsidRDefault="00E86A67" w:rsidP="00574827">
      <w:pPr>
        <w:pStyle w:val="Brdtext"/>
      </w:pPr>
      <w:r w:rsidRPr="004C6677">
        <w:rPr>
          <w:b/>
        </w:rPr>
        <w:t xml:space="preserve">Tabell </w:t>
      </w:r>
      <w:smartTag w:uri="urn:schemas-microsoft-com:office:smarttags" w:element="metricconverter">
        <w:smartTagPr>
          <w:attr w:name="ProductID" w:val="7C"/>
        </w:smartTagPr>
        <w:r>
          <w:rPr>
            <w:b/>
          </w:rPr>
          <w:t>7C</w:t>
        </w:r>
      </w:smartTag>
      <w:r>
        <w:rPr>
          <w:b/>
        </w:rPr>
        <w:t xml:space="preserve"> och 7D</w:t>
      </w:r>
      <w:r>
        <w:t>: I dessa tabeller finns rubriken ”</w:t>
      </w:r>
      <w:r w:rsidRPr="003C6D81">
        <w:t>Körda kilometer utan last kopplade till varugrupp 1 000-tal1 km</w:t>
      </w:r>
      <w:r>
        <w:t xml:space="preserve">”.  Statistiken i denna kolumn är tänkt att spegla hur körningar med olika varuslag orsakar tomkörningar. </w:t>
      </w:r>
      <w:r w:rsidRPr="003C6D81">
        <w:t>En tomkörning är inte önskvärd vare sig ur miljöperspektiv eller ur åkeriernas perspektiv. Dock uppstår tomkörningar oundvikligen exempelvis mellan ett lossningsst</w:t>
      </w:r>
      <w:r>
        <w:t>älle och nästa lastningsställe. Om en tomkörning följer på en körning med ett visst varuslag kan man i en viss bemärkelse säga att körningen med varuslaget har ”orsakat” tomkörningen. Exempel</w:t>
      </w:r>
    </w:p>
    <w:p w:rsidR="00E86A67" w:rsidRDefault="00E86A67" w:rsidP="00574827">
      <w:pPr>
        <w:pStyle w:val="Brdtext"/>
        <w:numPr>
          <w:ilvl w:val="0"/>
          <w:numId w:val="28"/>
        </w:numPr>
      </w:pPr>
      <w:r>
        <w:t xml:space="preserve">Om körning nr 2 under mätveckan är med rundvirke och körning nr 3 är tomkörning betraktas det som att det är rundvirke som gett upphov till tomkörningen. Principen är att en tomkörning kopplas till varuslaget för </w:t>
      </w:r>
      <w:r w:rsidRPr="00333978">
        <w:rPr>
          <w:b/>
        </w:rPr>
        <w:t>föregående</w:t>
      </w:r>
      <w:r>
        <w:t xml:space="preserve"> körning. Det finns dock aspekter på detta: (i) om första körningen under mätveckan är en tomkörning kopplas den till nästkommande körning med last och det varuslaget. </w:t>
      </w:r>
      <w:r>
        <w:br/>
        <w:t xml:space="preserve">(ii) om flera tomkörningar i rad genomförs kopplas samtliga till föregående körning med last. </w:t>
      </w:r>
      <w:r>
        <w:br/>
        <w:t>(iii) om en lastbil endast har körningar utan last under mätveckan åsätts tomkörningarna inget värde för varuslag.</w:t>
      </w:r>
    </w:p>
    <w:p w:rsidR="00E86A67" w:rsidRDefault="00E86A67" w:rsidP="00E86A67"/>
    <w:p w:rsidR="00E86A67" w:rsidRDefault="00E86A67" w:rsidP="00574827">
      <w:pPr>
        <w:pStyle w:val="Brdtext"/>
      </w:pPr>
      <w:r>
        <w:t>På detta sätt åsätts i princip samtliga tomkörningar ett varuslag Undantaget är de fordon som endast har en eller flera tomkörningar under mätveckan (punkten (iii) ovan). Därefter kan statistik över tomkörningar avseende körda kilometer (</w:t>
      </w:r>
      <w:smartTag w:uri="urn:schemas-microsoft-com:office:smarttags" w:element="metricconverter">
        <w:smartTagPr>
          <w:attr w:name="ProductID" w:val="7C"/>
        </w:smartTagPr>
        <w:r>
          <w:t>7C</w:t>
        </w:r>
      </w:smartTag>
      <w:r>
        <w:t>) och antal transporter (7D) presenteras uppdelat på vilken varugrupp som orsakat tomkörningen. Notera att eftersom vissa fordon endast har tomkörningar, och alltså inte kan åsättas ett varuslag, kommer summan av över samtliga varugrupper för körda kilometer och antal transporter inte att överensstämma med totalen.</w:t>
      </w:r>
    </w:p>
    <w:p w:rsidR="00E86A67" w:rsidRDefault="00E86A67" w:rsidP="00E86A67">
      <w:pPr>
        <w:spacing w:line="312" w:lineRule="auto"/>
      </w:pPr>
    </w:p>
    <w:p w:rsidR="00E86A67" w:rsidRDefault="00E86A67" w:rsidP="00574827">
      <w:pPr>
        <w:pStyle w:val="Brdtext"/>
      </w:pPr>
      <w:r w:rsidRPr="004C6677">
        <w:rPr>
          <w:b/>
        </w:rPr>
        <w:t xml:space="preserve">Tabell </w:t>
      </w:r>
      <w:r>
        <w:rPr>
          <w:b/>
        </w:rPr>
        <w:t>8</w:t>
      </w:r>
      <w:r>
        <w:t xml:space="preserve">: Tabell 8 redovisar statistik uppdelat på olika typer av farligt gods. Det som är speciellt med denna tabell är att beräkningarna baseras på sändningar snarare än körningar. I avsnittet om 2.2.3 om olika körtyper konstaterades att för single stop, uppsamlings / distributionsrundor och transporter utan last är sändning och körning ekvivalenta. En multistopkörning är dock inte samma som en sändning utan består av två till fem sändningar. I tabell </w:t>
      </w:r>
      <w:fldSimple w:instr=" REF Exempel_på_tre_sändningar \h  \* MERGEFORMAT ">
        <w:r>
          <w:rPr>
            <w:iCs/>
            <w:noProof/>
          </w:rPr>
          <w:t>7</w:t>
        </w:r>
      </w:fldSimple>
      <w:r>
        <w:t xml:space="preserve"> gavs ett exempel på tre sändningar som ingår i samma körning. Om exempelvis sändning nr 2 i </w:t>
      </w:r>
      <w:r>
        <w:lastRenderedPageBreak/>
        <w:t>multistopkörningen skulle vara med farligt gods (men inte sändning nr 1 och 3) är det lätt att inse att både körsträcka, godsmängd och transportarbete skulle bli överskattat om hela körningen räknades som utförd med farligt gods. Att däremot basera statistik på den ingående sändning som har farligt gods, dvs. sändning nr två i exemplet, ger mer rättvisande statistik avseende farligt gods.</w:t>
      </w:r>
      <w:r>
        <w:br/>
      </w:r>
      <w:r>
        <w:br/>
        <w:t>I tabell 1 redovisas också statistik för farligt gods. Beräkningarna för denna statistik baseras även den på sändningsdata.</w:t>
      </w:r>
    </w:p>
    <w:p w:rsidR="00E86A67" w:rsidRDefault="00E86A67" w:rsidP="00E86A67">
      <w:pPr>
        <w:spacing w:line="312" w:lineRule="auto"/>
      </w:pPr>
    </w:p>
    <w:p w:rsidR="00E86A67" w:rsidRDefault="00E86A67" w:rsidP="00574827">
      <w:pPr>
        <w:pStyle w:val="Brdtext"/>
      </w:pPr>
      <w:r w:rsidRPr="009A23F4">
        <w:rPr>
          <w:b/>
        </w:rPr>
        <w:t xml:space="preserve">Tabell </w:t>
      </w:r>
      <w:r>
        <w:rPr>
          <w:b/>
        </w:rPr>
        <w:t>14 och 15</w:t>
      </w:r>
      <w:r>
        <w:t>: En beskrivning av geografisk kategorisering till regionerna syd, väst, mitt och norr finns i årsrapporten.</w:t>
      </w:r>
      <w:r>
        <w:br/>
      </w:r>
    </w:p>
    <w:p w:rsidR="00E86A67" w:rsidRDefault="00E86A67" w:rsidP="00574827">
      <w:pPr>
        <w:pStyle w:val="Brdtext"/>
      </w:pPr>
      <w:r w:rsidRPr="009A23F4">
        <w:rPr>
          <w:b/>
        </w:rPr>
        <w:t>Tabell 18</w:t>
      </w:r>
      <w:r>
        <w:t xml:space="preserve">: Statistiken i tabell 18 baseras, på samma sätt som statistik för farligt gods, på sändningsdata. Orsaken till detta är av ungefär samma anledning som för farligt gods, dvs. beroende på multistopkörningarna. Antag att sändning nr 1 i multistopkörningen i tabell </w:t>
      </w:r>
      <w:fldSimple w:instr=" REF Exempel_på_tre_sändningar \h  \* MERGEFORMAT ">
        <w:r>
          <w:rPr>
            <w:iCs/>
            <w:noProof/>
          </w:rPr>
          <w:t>7</w:t>
        </w:r>
      </w:fldSimple>
      <w:r>
        <w:t xml:space="preserve"> hade lastningsort Helsingör och att färjan över till Helsingborg nyttjades, i övrigt är på och avlastningsorterna samma. Detta betyder att hela körningen är mellan Helsingör och Stockholm. I körningsdata aggregeras de tre ingående sändningarna till en observation med en körsträcka mellan Helsingborg och Stockholm och genomsnittlig godsvikt och transportarbete kan beräknas. Dock, den godsvikt som kördes på färjan mellan Helsingör och Helsingborg är </w:t>
      </w:r>
      <w:smartTag w:uri="urn:schemas-microsoft-com:office:smarttags" w:element="metricconverter">
        <w:smartTagPr>
          <w:attr w:name="ProductID" w:val="8ﾠ500 kg"/>
        </w:smartTagPr>
        <w:r>
          <w:t>8 500 kg</w:t>
        </w:r>
      </w:smartTag>
      <w:r>
        <w:t xml:space="preserve">, vilket är betydigt lägre än hela körningens genomsnittliga godsvikt. Godsvikten </w:t>
      </w:r>
      <w:smartTag w:uri="urn:schemas-microsoft-com:office:smarttags" w:element="metricconverter">
        <w:smartTagPr>
          <w:attr w:name="ProductID" w:val="8 500 kg"/>
        </w:smartTagPr>
        <w:r>
          <w:t>8 500 kg</w:t>
        </w:r>
      </w:smartTag>
      <w:r>
        <w:t xml:space="preserve"> är sändningens godsvikt, inte körningens. Av den anledningen är det mer lämpligt att använda sändningsdata än körningsdata för statistik avseende färjelinjer.</w:t>
      </w:r>
    </w:p>
    <w:p w:rsidR="00574827" w:rsidRPr="00574827" w:rsidRDefault="00574827" w:rsidP="00574827">
      <w:pPr>
        <w:pStyle w:val="Brdtextmedfrstaindrag"/>
      </w:pPr>
    </w:p>
    <w:p w:rsidR="00B21BCD" w:rsidRPr="002032F5" w:rsidRDefault="00B21BCD" w:rsidP="00B21BCD">
      <w:pPr>
        <w:pStyle w:val="Rubrik3"/>
        <w:numPr>
          <w:ilvl w:val="2"/>
          <w:numId w:val="5"/>
        </w:numPr>
        <w:tabs>
          <w:tab w:val="clear" w:pos="997"/>
          <w:tab w:val="num" w:pos="851"/>
        </w:tabs>
        <w:spacing w:before="0" w:line="312" w:lineRule="auto"/>
        <w:ind w:left="851" w:hanging="851"/>
        <w:rPr>
          <w:b/>
          <w:bCs w:val="0"/>
          <w:sz w:val="24"/>
          <w:szCs w:val="24"/>
        </w:rPr>
      </w:pPr>
      <w:bookmarkStart w:id="126" w:name="_Toc260947310"/>
      <w:bookmarkStart w:id="127" w:name="_Toc260947405"/>
      <w:r>
        <w:rPr>
          <w:b/>
          <w:bCs w:val="0"/>
          <w:sz w:val="24"/>
          <w:szCs w:val="24"/>
        </w:rPr>
        <w:t>Modellantaganden</w:t>
      </w:r>
      <w:bookmarkEnd w:id="126"/>
      <w:bookmarkEnd w:id="127"/>
    </w:p>
    <w:p w:rsidR="00E86A67" w:rsidRDefault="00E86A67" w:rsidP="00574827">
      <w:pPr>
        <w:pStyle w:val="Brdtext"/>
      </w:pPr>
      <w:r>
        <w:t xml:space="preserve">Det viktigaste modellantagande i undersökningen rör hur kompensation för bortfallet genomförs. Metoden, som beskrivs i avsnitt 2.2.4, kallas för rak uppräkning inom strata och betyder att vi betraktar de svarande inom ett stratum som om de vore de utvalda. Alternativt uttryckt betyder detta att vi antar att bortfallet sker slumpmässigt inom strata, dvs. det finns ingen systematik av vilka som väljer att svara respektive inte svara. Orsaker till att inte svara kan vara vägran, glömska, har inte tid, förlagt blanketten m.m. Vi har ingen anledning att tro att det finns ett samband mellan benägenhet att svara och de undersökningsvariabler som är av intresse. Det finns dock inga empiriska data till stöd för denna hypotes. </w:t>
      </w:r>
    </w:p>
    <w:p w:rsidR="00E86A67" w:rsidRDefault="00E86A67" w:rsidP="00574827">
      <w:pPr>
        <w:pStyle w:val="Brdtext"/>
      </w:pPr>
    </w:p>
    <w:p w:rsidR="00E86A67" w:rsidRDefault="00E86A67" w:rsidP="00574827">
      <w:pPr>
        <w:pStyle w:val="Brdtext"/>
      </w:pPr>
      <w:r>
        <w:t xml:space="preserve">En aspekt som är viktig i sammanhanget är stratifieringen av populationen. Populationen av fordon stratifieras i relativt sett många grupper och syftet med stratifieringen är att fordonen inom respektive stratum ska vara så homogena som möjligt med avseende på de viktigaste undersökningsvariablerna (vikt på godset, antal körda kilometer och transportarbete). Med en homogeniserande stratifiering förmildras eventuella snedvridande effekter av bortfallet. I en ideal situation med perfekt homogena stratum (dvs. samtliga fordon i stratumet har samma värde på undersökningsvariablerna) leder bortfall inte till några snedvridande konsekvenser. Effekten blir endast att svarandemängden blir mindre än stickprovsstorleken vilket medför en högre osäkerhet (varians). Vi har </w:t>
      </w:r>
      <w:r>
        <w:lastRenderedPageBreak/>
        <w:t>dock inte en helt ideal situation men stratifieringen har en homogeniserade effekt vilket gör att metoden med rak uppräkning inom strata bedöms som adekvat.</w:t>
      </w:r>
    </w:p>
    <w:p w:rsidR="00E86A67" w:rsidRDefault="00E86A67" w:rsidP="00574827">
      <w:pPr>
        <w:pStyle w:val="Brdtext"/>
      </w:pPr>
      <w:r>
        <w:t xml:space="preserve"> </w:t>
      </w:r>
    </w:p>
    <w:p w:rsidR="00E86A67" w:rsidRDefault="00E86A67" w:rsidP="00574827">
      <w:pPr>
        <w:pStyle w:val="Brdtext"/>
      </w:pPr>
      <w:r>
        <w:t>Ett annat modellantagande är att kvartalsurvalen inte är oberoende av varandra då de dras som disjunkta urval.</w:t>
      </w:r>
      <w:r w:rsidRPr="0082090D">
        <w:t xml:space="preserve"> </w:t>
      </w:r>
      <w:r>
        <w:t>Detta nämndes även i avsnitt 2.2.4 om skattningsmetodik. Årsskattningarna genomförs dock som om urvalen respektive kvartal vore oberoende av varandra. I Rosén och Zamani (1993) belyses denna problematik och bedömningen görs att beroende spelar så liten roll att årsskattningarna kan göras som om kvartalsskattningarna vore oberoende av varandra.</w:t>
      </w:r>
    </w:p>
    <w:p w:rsidR="00E86A67" w:rsidRDefault="00E86A67" w:rsidP="00574827">
      <w:pPr>
        <w:pStyle w:val="Brdtext"/>
      </w:pPr>
    </w:p>
    <w:p w:rsidR="00E86A67" w:rsidRDefault="00E86A67" w:rsidP="00574827">
      <w:pPr>
        <w:pStyle w:val="Brdtext"/>
        <w:rPr>
          <w:iCs/>
        </w:rPr>
      </w:pPr>
      <w:r>
        <w:t>Ytterligare</w:t>
      </w:r>
      <w:r>
        <w:rPr>
          <w:iCs/>
        </w:rPr>
        <w:t xml:space="preserve"> ett modellantagande är att urvalet är ett OSU av lastbilsveckor inom respektive stratum. Eftersom antalet utvalda lastbilar sprids jämnt över kvartalets mätveckor är metoden inte identisk med ett OSU av lastbilsveckor. Förfarandet ligger dock så nära ett stratifierat OSU av lastbilsveckor att punkt- och variansskattningar kan göras under det antagandet. Det antagandet har prövats och visats hålla i </w:t>
      </w:r>
      <w:r>
        <w:t xml:space="preserve">Rosén och Zamani (1993). </w:t>
      </w:r>
    </w:p>
    <w:p w:rsidR="00E86A67" w:rsidRDefault="00E86A67" w:rsidP="00E86A67"/>
    <w:p w:rsidR="00817D9D" w:rsidRPr="000B362C" w:rsidRDefault="00817D9D" w:rsidP="00817D9D">
      <w:pPr>
        <w:pStyle w:val="Numreradlista"/>
        <w:numPr>
          <w:ilvl w:val="0"/>
          <w:numId w:val="24"/>
        </w:numPr>
        <w:tabs>
          <w:tab w:val="left" w:pos="851"/>
        </w:tabs>
        <w:rPr>
          <w:b/>
          <w:i/>
          <w:color w:val="52AF32"/>
          <w:sz w:val="28"/>
          <w:szCs w:val="28"/>
        </w:rPr>
      </w:pPr>
      <w:r>
        <w:rPr>
          <w:b/>
          <w:i/>
          <w:color w:val="52AF32"/>
          <w:sz w:val="28"/>
          <w:szCs w:val="28"/>
        </w:rPr>
        <w:t>Redovisning av osäkerhetsmått</w:t>
      </w:r>
    </w:p>
    <w:p w:rsidR="00574827" w:rsidRDefault="00E86A67" w:rsidP="00574827">
      <w:pPr>
        <w:pStyle w:val="Brdtext"/>
      </w:pPr>
      <w:r>
        <w:t>I kvartals- och årsrapporten uttrycks osäkerheten i skattningarna genom 95 procentiga konfidensintervall.</w:t>
      </w:r>
      <w:r w:rsidR="00574827">
        <w:br w:type="page"/>
      </w:r>
    </w:p>
    <w:p w:rsidR="00E86A67" w:rsidRDefault="00E86A67" w:rsidP="00E86A67">
      <w:pPr>
        <w:pStyle w:val="nRubrik2"/>
      </w:pPr>
      <w:bookmarkStart w:id="128" w:name="_Toc106522671"/>
      <w:bookmarkStart w:id="129" w:name="_Toc250363140"/>
      <w:bookmarkStart w:id="130" w:name="_Toc260947406"/>
      <w:r>
        <w:lastRenderedPageBreak/>
        <w:t>B.3</w:t>
      </w:r>
      <w:r>
        <w:tab/>
        <w:t>Statistikens aktualitet</w:t>
      </w:r>
      <w:bookmarkEnd w:id="128"/>
      <w:bookmarkEnd w:id="129"/>
      <w:bookmarkEnd w:id="130"/>
    </w:p>
    <w:p w:rsidR="000B362C" w:rsidRDefault="000B362C" w:rsidP="000B362C">
      <w:pPr>
        <w:pStyle w:val="Brdtext"/>
      </w:pPr>
    </w:p>
    <w:p w:rsidR="000B362C" w:rsidRPr="00574827" w:rsidRDefault="00DB2B44" w:rsidP="00574827">
      <w:pPr>
        <w:pStyle w:val="Numreradlista"/>
        <w:numPr>
          <w:ilvl w:val="0"/>
          <w:numId w:val="18"/>
        </w:numPr>
        <w:tabs>
          <w:tab w:val="left" w:pos="851"/>
        </w:tabs>
        <w:rPr>
          <w:b/>
          <w:i/>
          <w:color w:val="52AF32"/>
          <w:sz w:val="28"/>
          <w:szCs w:val="28"/>
        </w:rPr>
      </w:pPr>
      <w:r w:rsidRPr="00DB2B44">
        <w:rPr>
          <w:b/>
          <w:i/>
          <w:color w:val="52AF32"/>
          <w:sz w:val="28"/>
          <w:szCs w:val="28"/>
        </w:rPr>
        <w:t>Frekvens</w:t>
      </w:r>
    </w:p>
    <w:p w:rsidR="00E86A67" w:rsidRDefault="00E86A67" w:rsidP="00574827">
      <w:pPr>
        <w:pStyle w:val="Brdtext"/>
      </w:pPr>
      <w:bookmarkStart w:id="131" w:name="_Toc106522673"/>
      <w:r w:rsidRPr="00942441">
        <w:t>Undersökningen genomförs</w:t>
      </w:r>
      <w:r>
        <w:t xml:space="preserve"> och rapporteras</w:t>
      </w:r>
      <w:r w:rsidRPr="00942441">
        <w:t xml:space="preserve"> kvartalsvis</w:t>
      </w:r>
      <w:r>
        <w:t>. Efter varje kalenderår genomförs en uppsummering till årsdata och en separat årsrapport publiceras.</w:t>
      </w:r>
      <w:r w:rsidRPr="00942441">
        <w:t xml:space="preserve"> </w:t>
      </w:r>
    </w:p>
    <w:p w:rsidR="00DB2B44" w:rsidRDefault="00DB2B44" w:rsidP="00574827">
      <w:pPr>
        <w:pStyle w:val="Brdtext"/>
      </w:pPr>
    </w:p>
    <w:p w:rsidR="00DB2B44" w:rsidRPr="00574827" w:rsidRDefault="00DB2B44" w:rsidP="00574827">
      <w:pPr>
        <w:pStyle w:val="Numreradlista"/>
        <w:tabs>
          <w:tab w:val="left" w:pos="851"/>
        </w:tabs>
        <w:rPr>
          <w:b/>
          <w:i/>
          <w:color w:val="52AF32"/>
          <w:sz w:val="28"/>
          <w:szCs w:val="28"/>
        </w:rPr>
      </w:pPr>
      <w:r>
        <w:rPr>
          <w:b/>
          <w:i/>
          <w:color w:val="52AF32"/>
          <w:sz w:val="28"/>
          <w:szCs w:val="28"/>
        </w:rPr>
        <w:t>Framställningstid</w:t>
      </w:r>
    </w:p>
    <w:bookmarkEnd w:id="131"/>
    <w:p w:rsidR="00E86A67" w:rsidRDefault="00E86A67" w:rsidP="00574827">
      <w:pPr>
        <w:pStyle w:val="Brdtext"/>
      </w:pPr>
      <w:r>
        <w:t>Framställningstiden för kvartalsstatistiken är ca 3 månader efter kvartalets utgång. Publicering av årsstatistik sker ca 5 månader efter årets utgång.</w:t>
      </w:r>
    </w:p>
    <w:p w:rsidR="00DB2B44" w:rsidRDefault="00DB2B44" w:rsidP="00574827">
      <w:pPr>
        <w:pStyle w:val="Brdtext"/>
      </w:pPr>
    </w:p>
    <w:p w:rsidR="00DB2B44" w:rsidRPr="00574827" w:rsidRDefault="00DB2B44" w:rsidP="00574827">
      <w:pPr>
        <w:pStyle w:val="Numreradlista"/>
        <w:tabs>
          <w:tab w:val="left" w:pos="851"/>
        </w:tabs>
        <w:rPr>
          <w:b/>
          <w:i/>
          <w:color w:val="52AF32"/>
          <w:sz w:val="28"/>
          <w:szCs w:val="28"/>
        </w:rPr>
      </w:pPr>
      <w:r>
        <w:rPr>
          <w:b/>
          <w:i/>
          <w:color w:val="52AF32"/>
          <w:sz w:val="28"/>
          <w:szCs w:val="28"/>
        </w:rPr>
        <w:t>Punktighet</w:t>
      </w:r>
    </w:p>
    <w:p w:rsidR="00E86A67" w:rsidRDefault="00E86A67" w:rsidP="00574827">
      <w:pPr>
        <w:pStyle w:val="Brdtext"/>
      </w:pPr>
      <w:r w:rsidRPr="00DF47C4">
        <w:t>Publicering sker enligt publicerings</w:t>
      </w:r>
      <w:r w:rsidR="00DF47C4" w:rsidRPr="00DF47C4">
        <w:t>planen, se www.trafa.se</w:t>
      </w:r>
      <w:r w:rsidRPr="00DF47C4">
        <w:t>.</w:t>
      </w:r>
      <w:r w:rsidRPr="007662B4">
        <w:t xml:space="preserve"> Leverans till Eurostat sker kvartalsvis</w:t>
      </w:r>
      <w:r>
        <w:t xml:space="preserve"> ska enligt förordningen ske</w:t>
      </w:r>
      <w:r w:rsidRPr="007662B4">
        <w:t xml:space="preserve"> </w:t>
      </w:r>
      <w:r w:rsidRPr="00FB5043">
        <w:rPr>
          <w:i/>
        </w:rPr>
        <w:t>senast</w:t>
      </w:r>
      <w:r w:rsidRPr="007662B4">
        <w:t xml:space="preserve"> 5 månader efter kvartalets utgång.</w:t>
      </w:r>
      <w:r>
        <w:t xml:space="preserve"> Vanligtvis levereras data till Eurostat ca 3 månader efter utgånget kvartal.</w:t>
      </w:r>
    </w:p>
    <w:p w:rsidR="00DB2B44" w:rsidRPr="007662B4" w:rsidRDefault="00DB2B44" w:rsidP="00E86A67">
      <w:pPr>
        <w:spacing w:line="312" w:lineRule="auto"/>
      </w:pPr>
    </w:p>
    <w:p w:rsidR="00E86A67" w:rsidRDefault="00E86A67" w:rsidP="00DB2B44">
      <w:pPr>
        <w:pStyle w:val="nRubrik2"/>
      </w:pPr>
      <w:bookmarkStart w:id="132" w:name="_Toc106522675"/>
      <w:bookmarkStart w:id="133" w:name="_Toc250363144"/>
      <w:bookmarkStart w:id="134" w:name="_Toc260947407"/>
      <w:r>
        <w:t>B.4</w:t>
      </w:r>
      <w:r>
        <w:tab/>
        <w:t>Jämförbarhet och samanvändbarhet</w:t>
      </w:r>
      <w:bookmarkEnd w:id="132"/>
      <w:bookmarkEnd w:id="133"/>
      <w:bookmarkEnd w:id="134"/>
    </w:p>
    <w:p w:rsidR="00DB2B44" w:rsidRDefault="00DB2B44" w:rsidP="00DB2B44">
      <w:pPr>
        <w:pStyle w:val="Brdtext"/>
      </w:pPr>
    </w:p>
    <w:p w:rsidR="00DB2B44" w:rsidRPr="00574827" w:rsidRDefault="00DB2B44" w:rsidP="00574827">
      <w:pPr>
        <w:pStyle w:val="Numreradlista"/>
        <w:numPr>
          <w:ilvl w:val="0"/>
          <w:numId w:val="20"/>
        </w:numPr>
        <w:tabs>
          <w:tab w:val="left" w:pos="851"/>
        </w:tabs>
        <w:rPr>
          <w:b/>
          <w:i/>
          <w:color w:val="52AF32"/>
          <w:sz w:val="28"/>
          <w:szCs w:val="28"/>
        </w:rPr>
      </w:pPr>
      <w:r>
        <w:rPr>
          <w:b/>
          <w:i/>
          <w:color w:val="52AF32"/>
          <w:sz w:val="28"/>
          <w:szCs w:val="28"/>
        </w:rPr>
        <w:t>Jämförbarhet över tiden</w:t>
      </w:r>
    </w:p>
    <w:p w:rsidR="00E86A67" w:rsidRDefault="00E86A67" w:rsidP="00574827">
      <w:pPr>
        <w:pStyle w:val="Brdtext"/>
        <w:rPr>
          <w:noProof/>
        </w:rPr>
      </w:pPr>
      <w:r>
        <w:t xml:space="preserve">Från och med år 2000 undersöks inrikes och utrikes trafik med svenska lastbilar i en gemensam undersökning. De separata undersökningarna om inrikes respektive utrikes trafik upphörde i och med undersökningsåret 1999. De tidigare undersökningarna publicerades i SCB:s SM-serie TK30 respektive TK56. Vissa förändringar mellan definitioner i de tidigare undersökningarna och den här redovisade undersökningen måste noteras. I den tidigare undersökningen om inrikes trafiken användes begreppet ”körning” medan det i undersökningen om utrikestrafiken insamlades statistik per ”utlandsresa”. I föreliggande undersökning är ”sändning” det centrala observationsobjektet vilka sedan kopplas till körningar som utgör den </w:t>
      </w:r>
      <w:r>
        <w:rPr>
          <w:noProof/>
        </w:rPr>
        <w:t xml:space="preserve">undersökningsenhet som (i princip) all publicerad statistik baseras på. </w:t>
      </w:r>
    </w:p>
    <w:p w:rsidR="00E86A67" w:rsidRDefault="00E86A67" w:rsidP="00574827">
      <w:pPr>
        <w:pStyle w:val="Brdtext"/>
      </w:pPr>
    </w:p>
    <w:p w:rsidR="00E86A67" w:rsidRDefault="00E86A67" w:rsidP="00574827">
      <w:pPr>
        <w:pStyle w:val="Brdtext"/>
      </w:pPr>
      <w:r>
        <w:t xml:space="preserve">När det gäller körda kilometer på ”svensk mark” omfattade den tidigare undersökningen av inrikes trafiken även de transporter som kördes med utrikesdestination men uppgiftslämnandet avbröts vid gränsen. </w:t>
      </w:r>
    </w:p>
    <w:p w:rsidR="00E86A67" w:rsidRDefault="00E86A67" w:rsidP="00574827">
      <w:pPr>
        <w:pStyle w:val="Brdtext"/>
      </w:pPr>
    </w:p>
    <w:p w:rsidR="00E86A67" w:rsidRDefault="00E86A67" w:rsidP="00574827">
      <w:pPr>
        <w:pStyle w:val="Brdtext"/>
      </w:pPr>
      <w:r>
        <w:t xml:space="preserve">Den tidigare undersökningen av utrikestrafiken innehöll däremot även den del av körda kilometer som utfördes inom riket vid en utrikes transport. I den här beskrivna undersökningen ska alla varutransporter oavsett destination redogöras för. </w:t>
      </w:r>
    </w:p>
    <w:p w:rsidR="00E86A67" w:rsidRDefault="00E86A67" w:rsidP="00574827">
      <w:pPr>
        <w:pStyle w:val="Brdtext"/>
      </w:pPr>
    </w:p>
    <w:p w:rsidR="00E86A67" w:rsidRDefault="00E86A67" w:rsidP="00574827">
      <w:pPr>
        <w:pStyle w:val="Brdtext"/>
      </w:pPr>
      <w:r>
        <w:t xml:space="preserve">Det kan dock inte med säkerhet avgöras hur stor andel av transportarbetet som utförts på svensk mark huvudsakligen beroende på att gränsorter inte ingår som </w:t>
      </w:r>
      <w:r>
        <w:lastRenderedPageBreak/>
        <w:t>variabel i undersökningen. I nuvarande undersökning ska alla transporter med svenskregistrerade lastbilar uppges varför även cabotage (inrikestrafik i annat land än Sverige) och tredjelandstrafik omfattas av undersökningen. I den tidigare utrikesundersökningen skulle resan starta i Sverige för att ingå i undersökningen.</w:t>
      </w:r>
    </w:p>
    <w:p w:rsidR="00E86A67" w:rsidRDefault="00E86A67" w:rsidP="00574827">
      <w:pPr>
        <w:pStyle w:val="Brdtext"/>
      </w:pPr>
    </w:p>
    <w:p w:rsidR="00E86A67" w:rsidRDefault="00E86A67" w:rsidP="00574827">
      <w:pPr>
        <w:pStyle w:val="Brdtext"/>
      </w:pPr>
      <w:r>
        <w:t>I denna undersökning undersöks enbart varutransporter. Verksamhet med arbetskod dvs. sandning, plogning m.m. undersöks inte.</w:t>
      </w:r>
    </w:p>
    <w:p w:rsidR="00E86A67" w:rsidRDefault="00E86A67" w:rsidP="00574827">
      <w:pPr>
        <w:pStyle w:val="Brdtext"/>
      </w:pPr>
    </w:p>
    <w:p w:rsidR="00E86A67" w:rsidRDefault="00E86A67" w:rsidP="00574827">
      <w:pPr>
        <w:pStyle w:val="Brdtext"/>
      </w:pPr>
      <w:r>
        <w:t>Från och med undersökningsår 2003 infördes en något förändrad urvalsmetod, främst i syfte att förbättra precisionen i utrikestrafiken. Förändringarna bestod främst av att hänsyn numera tas till tidigare eller förväntad körsträcka för respektive fordon.</w:t>
      </w:r>
    </w:p>
    <w:p w:rsidR="00E86A67" w:rsidRDefault="00E86A67" w:rsidP="00574827">
      <w:pPr>
        <w:pStyle w:val="Brdtext"/>
      </w:pPr>
    </w:p>
    <w:p w:rsidR="00E86A67" w:rsidRDefault="00E86A67" w:rsidP="00574827">
      <w:pPr>
        <w:pStyle w:val="Brdtext"/>
      </w:pPr>
      <w:r>
        <w:t>Från och med. undersökningsår 2008 har NST 2007 (system för varuklassificering) och NACE rev.2.0 (näringsgrensindelning, SNI) införts i undersökningen. Dessutom används NUTS-3 nivån vid kodning av orter för på- och avlastning.</w:t>
      </w:r>
    </w:p>
    <w:p w:rsidR="00E86A67" w:rsidRDefault="00E86A67" w:rsidP="00574827">
      <w:pPr>
        <w:pStyle w:val="Brdtext"/>
      </w:pPr>
    </w:p>
    <w:p w:rsidR="00DB2B44" w:rsidRPr="00DB2B44" w:rsidRDefault="00DB2B44" w:rsidP="00817D9D">
      <w:pPr>
        <w:pStyle w:val="Numreradlista"/>
        <w:numPr>
          <w:ilvl w:val="0"/>
          <w:numId w:val="20"/>
        </w:numPr>
        <w:tabs>
          <w:tab w:val="left" w:pos="851"/>
        </w:tabs>
        <w:rPr>
          <w:b/>
          <w:i/>
          <w:color w:val="52AF32"/>
          <w:sz w:val="28"/>
          <w:szCs w:val="28"/>
        </w:rPr>
      </w:pPr>
      <w:r>
        <w:rPr>
          <w:b/>
          <w:i/>
          <w:color w:val="52AF32"/>
          <w:sz w:val="28"/>
          <w:szCs w:val="28"/>
        </w:rPr>
        <w:t>Jämförbarhet mellan grupper</w:t>
      </w:r>
    </w:p>
    <w:p w:rsidR="00E86A67" w:rsidRDefault="00E86A67" w:rsidP="00574827">
      <w:pPr>
        <w:pStyle w:val="Brdtext"/>
      </w:pPr>
      <w:r>
        <w:t xml:space="preserve">Full jämförbarhet under åren 2000-2002 samt åren 2003-2009. Den förändrade metoden från och med 2003 kan medföra att tidsserierna före och efter detta årtal inte kan jämföras med varandra fullt ut. </w:t>
      </w:r>
    </w:p>
    <w:p w:rsidR="00E86A67" w:rsidRDefault="00E86A67" w:rsidP="00574827">
      <w:pPr>
        <w:pStyle w:val="Brdtext"/>
      </w:pPr>
    </w:p>
    <w:p w:rsidR="00E86A67" w:rsidRDefault="00E86A67" w:rsidP="00574827">
      <w:pPr>
        <w:pStyle w:val="Brdtext"/>
      </w:pPr>
      <w:r>
        <w:t>I tidigare undersökningar har olika varunomenklaturer använts vilka i stort gått att jämföra med NST/R men varit något mer detaljerade. Från och med undersökningsår 2008 har NST 2007 införts vilket påverkar jämförelserna på varugruppsnivå. Den nya varunomenklaturen införs samtidigt avseende Sjötrafik, Bantrafik och Vägtrafik.</w:t>
      </w:r>
    </w:p>
    <w:p w:rsidR="00E86A67" w:rsidRDefault="00E86A67" w:rsidP="00574827">
      <w:pPr>
        <w:pStyle w:val="Brdtext"/>
      </w:pPr>
    </w:p>
    <w:p w:rsidR="00E86A67" w:rsidRDefault="00E86A67" w:rsidP="00574827">
      <w:pPr>
        <w:pStyle w:val="Brdtext"/>
      </w:pPr>
      <w:r>
        <w:t>Länsgrupperingarna har följt Rikets indelningar och jämförelserna är beroende av detta.</w:t>
      </w:r>
    </w:p>
    <w:p w:rsidR="00DB2B44" w:rsidRDefault="00DB2B44" w:rsidP="00574827">
      <w:pPr>
        <w:pStyle w:val="Brdtext"/>
      </w:pPr>
    </w:p>
    <w:p w:rsidR="00DB2B44" w:rsidRPr="00DB2B44" w:rsidRDefault="00DB2B44" w:rsidP="00817D9D">
      <w:pPr>
        <w:pStyle w:val="Numreradlista"/>
        <w:numPr>
          <w:ilvl w:val="0"/>
          <w:numId w:val="20"/>
        </w:numPr>
        <w:tabs>
          <w:tab w:val="left" w:pos="851"/>
        </w:tabs>
        <w:rPr>
          <w:b/>
          <w:i/>
          <w:color w:val="52AF32"/>
          <w:sz w:val="28"/>
          <w:szCs w:val="28"/>
        </w:rPr>
      </w:pPr>
      <w:r>
        <w:rPr>
          <w:b/>
          <w:i/>
          <w:color w:val="52AF32"/>
          <w:sz w:val="28"/>
          <w:szCs w:val="28"/>
        </w:rPr>
        <w:t>Samanvändbarhet med annan statistik</w:t>
      </w:r>
    </w:p>
    <w:p w:rsidR="00E86A67" w:rsidRDefault="00E86A67" w:rsidP="00574827">
      <w:pPr>
        <w:pStyle w:val="Brdtext"/>
      </w:pPr>
      <w:r>
        <w:t>EU:s övriga medlemsländer följer samma EU-förordning som Sverige. Detta innebär att denna undersöknings resultat går att jämföra med övriga medlemsländers. De uppgifter som Eurostat – EU:s statistikorgan – efterfrågar enligt förordningen presenteras för varje medlemsland i Eurostats publikationer.</w:t>
      </w:r>
    </w:p>
    <w:p w:rsidR="00E86A67" w:rsidRDefault="00E86A67" w:rsidP="00574827">
      <w:pPr>
        <w:pStyle w:val="Brdtext"/>
      </w:pPr>
    </w:p>
    <w:p w:rsidR="00E86A67" w:rsidRDefault="00E86A67" w:rsidP="00574827">
      <w:pPr>
        <w:pStyle w:val="Brdtext"/>
      </w:pPr>
      <w:r>
        <w:t xml:space="preserve">Jämförelser kan också göras med Statistikregistret för Fordon som använder motsvarande avgränsningar vad gäller maximilastvikt m.m. som den här beskrivna undersökningen. Undersökningen har dock följande avgränsningar som bör iakttas vid eventuella jämförelser med Statistikregistret för fordon: Maxlastvikt ≥ </w:t>
      </w:r>
      <w:smartTag w:uri="urn:schemas-microsoft-com:office:smarttags" w:element="metricconverter">
        <w:smartTagPr>
          <w:attr w:name="ProductID" w:val="3 500 kg"/>
        </w:smartTagPr>
        <w:r>
          <w:t>3 500 kg</w:t>
        </w:r>
      </w:smartTag>
      <w:r>
        <w:t>. Fordonet ska vara i trafik. De karosserikoder som används är: 00-21, 27-47, 49-70, 72-73, 77, 83, 85-86, 96-98. Årsmodellen ska vara yngre än 30 år. De bilar vars ägare inte finns med i SCB:s Företagsregister tas bort från urvalsramen.</w:t>
      </w:r>
    </w:p>
    <w:p w:rsidR="00DB2B44" w:rsidRDefault="00DB2B44" w:rsidP="00574827">
      <w:pPr>
        <w:pStyle w:val="Brdtext"/>
      </w:pPr>
    </w:p>
    <w:p w:rsidR="00E86A67" w:rsidRDefault="00E86A67" w:rsidP="00DB2B44">
      <w:pPr>
        <w:pStyle w:val="nRubrik2"/>
      </w:pPr>
      <w:bookmarkStart w:id="135" w:name="_Toc106522679"/>
      <w:bookmarkStart w:id="136" w:name="_Toc250363148"/>
      <w:bookmarkStart w:id="137" w:name="_Toc260947408"/>
      <w:r>
        <w:lastRenderedPageBreak/>
        <w:t>B.5</w:t>
      </w:r>
      <w:r>
        <w:tab/>
        <w:t>Tillgänglighet och förståelighet</w:t>
      </w:r>
      <w:bookmarkEnd w:id="135"/>
      <w:bookmarkEnd w:id="136"/>
      <w:bookmarkEnd w:id="137"/>
    </w:p>
    <w:p w:rsidR="00DB2B44" w:rsidRPr="00DB2B44" w:rsidRDefault="00DB2B44" w:rsidP="00DB2B44">
      <w:pPr>
        <w:pStyle w:val="Brdtext"/>
      </w:pPr>
    </w:p>
    <w:p w:rsidR="00DB2B44" w:rsidRPr="00DB2B44" w:rsidRDefault="00DB2B44" w:rsidP="00817D9D">
      <w:pPr>
        <w:pStyle w:val="Numreradlista"/>
        <w:numPr>
          <w:ilvl w:val="0"/>
          <w:numId w:val="21"/>
        </w:numPr>
        <w:tabs>
          <w:tab w:val="left" w:pos="851"/>
        </w:tabs>
        <w:rPr>
          <w:b/>
          <w:i/>
          <w:color w:val="52AF32"/>
          <w:sz w:val="28"/>
          <w:szCs w:val="28"/>
        </w:rPr>
      </w:pPr>
      <w:bookmarkStart w:id="138" w:name="_Toc106522680"/>
      <w:bookmarkStart w:id="139" w:name="_Toc250363149"/>
      <w:r>
        <w:rPr>
          <w:b/>
          <w:i/>
          <w:color w:val="52AF32"/>
          <w:sz w:val="28"/>
          <w:szCs w:val="28"/>
        </w:rPr>
        <w:t>Spridningsformer</w:t>
      </w:r>
    </w:p>
    <w:bookmarkEnd w:id="138"/>
    <w:bookmarkEnd w:id="139"/>
    <w:p w:rsidR="00E86A67" w:rsidRDefault="00E86A67" w:rsidP="00574827">
      <w:pPr>
        <w:pStyle w:val="Brdtext"/>
      </w:pPr>
      <w:r w:rsidRPr="00DD6ACC">
        <w:t>Stat</w:t>
      </w:r>
      <w:r w:rsidR="00DD6ACC">
        <w:t>istiken publiceras i serien Trafikanalys</w:t>
      </w:r>
      <w:r w:rsidRPr="00DD6ACC">
        <w:t xml:space="preserve"> Statistik, per kvartal och år.</w:t>
      </w:r>
      <w:r>
        <w:t xml:space="preserve"> Pressmeddelanden ges ut vid varje publiceringstillfälle. Rapporterna finns tillgängliga i pdf-format på Trafikanalys webbplats. Även detta dokument, Beskrivning av statistiken, finns på Trafikanalys webbplats. </w:t>
      </w:r>
    </w:p>
    <w:p w:rsidR="00DB2B44" w:rsidRDefault="00DB2B44" w:rsidP="00574827">
      <w:pPr>
        <w:pStyle w:val="Brdtext"/>
      </w:pPr>
    </w:p>
    <w:p w:rsidR="00DB2B44" w:rsidRPr="00DB2B44" w:rsidRDefault="00DB2B44" w:rsidP="00817D9D">
      <w:pPr>
        <w:pStyle w:val="Numreradlista"/>
        <w:numPr>
          <w:ilvl w:val="0"/>
          <w:numId w:val="21"/>
        </w:numPr>
        <w:tabs>
          <w:tab w:val="left" w:pos="851"/>
        </w:tabs>
        <w:rPr>
          <w:b/>
          <w:i/>
          <w:color w:val="52AF32"/>
          <w:sz w:val="28"/>
          <w:szCs w:val="28"/>
        </w:rPr>
      </w:pPr>
      <w:r>
        <w:rPr>
          <w:b/>
          <w:i/>
          <w:color w:val="52AF32"/>
          <w:sz w:val="28"/>
          <w:szCs w:val="28"/>
        </w:rPr>
        <w:t>Presentation</w:t>
      </w:r>
    </w:p>
    <w:p w:rsidR="00E86A67" w:rsidRDefault="00E86A67" w:rsidP="00574827">
      <w:pPr>
        <w:pStyle w:val="Brdtext"/>
      </w:pPr>
      <w:r>
        <w:t xml:space="preserve">Kvartals och årsrapporten </w:t>
      </w:r>
      <w:r w:rsidRPr="007908E6">
        <w:t xml:space="preserve">består av en textdel </w:t>
      </w:r>
      <w:r>
        <w:t xml:space="preserve">med en sammanfattning </w:t>
      </w:r>
      <w:r w:rsidRPr="007908E6">
        <w:t>och en tabelldel samt förklaringar och definitioner.</w:t>
      </w:r>
      <w:r w:rsidRPr="00B573A0">
        <w:t xml:space="preserve"> </w:t>
      </w:r>
      <w:r>
        <w:t>Årsrapporten är mer omfattande än kvartalsrapporterna både vad avser text och tabellomfång.</w:t>
      </w:r>
    </w:p>
    <w:p w:rsidR="00E86A67" w:rsidRDefault="00E86A67" w:rsidP="00574827">
      <w:pPr>
        <w:pStyle w:val="Brdtext"/>
      </w:pPr>
      <w:r w:rsidRPr="007908E6">
        <w:t xml:space="preserve"> </w:t>
      </w:r>
    </w:p>
    <w:p w:rsidR="00DB2B44" w:rsidRPr="00DB2B44" w:rsidRDefault="00DB2B44" w:rsidP="00817D9D">
      <w:pPr>
        <w:pStyle w:val="Numreradlista"/>
        <w:numPr>
          <w:ilvl w:val="0"/>
          <w:numId w:val="21"/>
        </w:numPr>
        <w:tabs>
          <w:tab w:val="left" w:pos="851"/>
        </w:tabs>
        <w:rPr>
          <w:b/>
          <w:i/>
          <w:color w:val="52AF32"/>
          <w:sz w:val="28"/>
          <w:szCs w:val="28"/>
        </w:rPr>
      </w:pPr>
      <w:r>
        <w:rPr>
          <w:b/>
          <w:i/>
          <w:color w:val="52AF32"/>
          <w:sz w:val="28"/>
          <w:szCs w:val="28"/>
        </w:rPr>
        <w:t>Dokumentation</w:t>
      </w:r>
    </w:p>
    <w:p w:rsidR="00E86A67" w:rsidRDefault="00E86A67" w:rsidP="00574827">
      <w:pPr>
        <w:pStyle w:val="Brdtext"/>
      </w:pPr>
      <w:r>
        <w:t xml:space="preserve">Undersökningen är väl dokumenterad. Detta dokument, Beskrivning av statistiken, uppdateras i samband med ny publicering. Tidigare publikationer dokumenterar viktiga metodologiska aspekter, se Eriksson, Paulson, och Rosén (2003), Rosén (1990) samt Rosén och Zamani, M (1993). </w:t>
      </w:r>
    </w:p>
    <w:p w:rsidR="00E86A67" w:rsidRDefault="00E86A67" w:rsidP="00574827">
      <w:pPr>
        <w:pStyle w:val="Brdtext"/>
      </w:pPr>
    </w:p>
    <w:p w:rsidR="00DB2B44" w:rsidRPr="00DB2B44" w:rsidRDefault="00DB2B44" w:rsidP="00817D9D">
      <w:pPr>
        <w:pStyle w:val="Numreradlista"/>
        <w:numPr>
          <w:ilvl w:val="0"/>
          <w:numId w:val="21"/>
        </w:numPr>
        <w:tabs>
          <w:tab w:val="left" w:pos="851"/>
        </w:tabs>
        <w:rPr>
          <w:b/>
          <w:i/>
          <w:color w:val="52AF32"/>
          <w:sz w:val="28"/>
          <w:szCs w:val="28"/>
        </w:rPr>
      </w:pPr>
      <w:r>
        <w:rPr>
          <w:b/>
          <w:i/>
          <w:color w:val="52AF32"/>
          <w:sz w:val="28"/>
          <w:szCs w:val="28"/>
        </w:rPr>
        <w:t>Tillgång till primärmatrial</w:t>
      </w:r>
    </w:p>
    <w:p w:rsidR="00E86A67" w:rsidRDefault="00E86A67" w:rsidP="00574827">
      <w:pPr>
        <w:pStyle w:val="Brdtext"/>
      </w:pPr>
      <w:r>
        <w:rPr>
          <w:noProof/>
        </w:rPr>
        <w:t>Trafikanalys i egenskap av statistikansvarig myndighet är registeransvarig för undersökningen.</w:t>
      </w:r>
      <w:r w:rsidRPr="00A91542">
        <w:t xml:space="preserve"> </w:t>
      </w:r>
    </w:p>
    <w:p w:rsidR="00E86A67" w:rsidRDefault="00E86A67" w:rsidP="00E86A67"/>
    <w:p w:rsidR="00DB2B44" w:rsidRPr="00DB2B44" w:rsidRDefault="00DB2B44" w:rsidP="00817D9D">
      <w:pPr>
        <w:pStyle w:val="Numreradlista"/>
        <w:numPr>
          <w:ilvl w:val="0"/>
          <w:numId w:val="21"/>
        </w:numPr>
        <w:tabs>
          <w:tab w:val="left" w:pos="851"/>
        </w:tabs>
        <w:rPr>
          <w:b/>
          <w:i/>
          <w:color w:val="52AF32"/>
          <w:sz w:val="28"/>
          <w:szCs w:val="28"/>
        </w:rPr>
      </w:pPr>
      <w:r>
        <w:rPr>
          <w:b/>
          <w:i/>
          <w:color w:val="52AF32"/>
          <w:sz w:val="28"/>
          <w:szCs w:val="28"/>
        </w:rPr>
        <w:t>Upplysningar</w:t>
      </w:r>
    </w:p>
    <w:p w:rsidR="00574827" w:rsidRPr="00574827" w:rsidRDefault="00574827" w:rsidP="00574827">
      <w:pPr>
        <w:pStyle w:val="Brdtext"/>
        <w:rPr>
          <w:b/>
        </w:rPr>
      </w:pPr>
      <w:r w:rsidRPr="00574827">
        <w:rPr>
          <w:b/>
        </w:rPr>
        <w:t>Ansvarig myndighet Trafikana</w:t>
      </w:r>
      <w:r w:rsidR="00DD6ACC">
        <w:rPr>
          <w:b/>
        </w:rPr>
        <w:t>l</w:t>
      </w:r>
      <w:r w:rsidRPr="00574827">
        <w:rPr>
          <w:b/>
        </w:rPr>
        <w:t>ys</w:t>
      </w:r>
      <w:r w:rsidRPr="00574827">
        <w:rPr>
          <w:b/>
        </w:rPr>
        <w:tab/>
      </w:r>
    </w:p>
    <w:tbl>
      <w:tblPr>
        <w:tblW w:w="7970" w:type="dxa"/>
        <w:tblLayout w:type="fixed"/>
        <w:tblCellMar>
          <w:left w:w="70" w:type="dxa"/>
          <w:right w:w="70" w:type="dxa"/>
        </w:tblCellMar>
        <w:tblLook w:val="0000"/>
      </w:tblPr>
      <w:tblGrid>
        <w:gridCol w:w="1771"/>
        <w:gridCol w:w="6199"/>
      </w:tblGrid>
      <w:tr w:rsidR="00E86A67" w:rsidTr="00163155">
        <w:tc>
          <w:tcPr>
            <w:tcW w:w="1771" w:type="dxa"/>
          </w:tcPr>
          <w:p w:rsidR="00E86A67" w:rsidRDefault="00E86A67" w:rsidP="00574827">
            <w:pPr>
              <w:pStyle w:val="Brdtext"/>
              <w:rPr>
                <w:i/>
                <w:iCs/>
              </w:rPr>
            </w:pPr>
            <w:r>
              <w:rPr>
                <w:i/>
                <w:iCs/>
              </w:rPr>
              <w:t xml:space="preserve">Myndighet: </w:t>
            </w:r>
          </w:p>
        </w:tc>
        <w:tc>
          <w:tcPr>
            <w:tcW w:w="6199" w:type="dxa"/>
          </w:tcPr>
          <w:p w:rsidR="00E86A67" w:rsidRDefault="00E86A67" w:rsidP="00574827">
            <w:pPr>
              <w:pStyle w:val="Brdtext"/>
            </w:pPr>
            <w:r>
              <w:t>Trafikanalys</w:t>
            </w:r>
          </w:p>
        </w:tc>
      </w:tr>
      <w:tr w:rsidR="00E86A67" w:rsidTr="00163155">
        <w:tc>
          <w:tcPr>
            <w:tcW w:w="1771" w:type="dxa"/>
          </w:tcPr>
          <w:p w:rsidR="00E86A67" w:rsidRDefault="00E86A67" w:rsidP="00574827">
            <w:pPr>
              <w:pStyle w:val="Brdtext"/>
              <w:rPr>
                <w:i/>
                <w:iCs/>
              </w:rPr>
            </w:pPr>
            <w:r>
              <w:rPr>
                <w:i/>
                <w:iCs/>
              </w:rPr>
              <w:t>Postadress:</w:t>
            </w:r>
          </w:p>
        </w:tc>
        <w:tc>
          <w:tcPr>
            <w:tcW w:w="6199" w:type="dxa"/>
          </w:tcPr>
          <w:p w:rsidR="00E86A67" w:rsidRDefault="00E86A67" w:rsidP="00574827">
            <w:pPr>
              <w:pStyle w:val="Brdtext"/>
            </w:pPr>
            <w:r w:rsidRPr="00D961FD">
              <w:t>Sveavägen 90, 113 59 Stockholm</w:t>
            </w:r>
          </w:p>
        </w:tc>
      </w:tr>
      <w:tr w:rsidR="00E86A67" w:rsidTr="00163155">
        <w:tc>
          <w:tcPr>
            <w:tcW w:w="1771" w:type="dxa"/>
          </w:tcPr>
          <w:p w:rsidR="00E86A67" w:rsidRDefault="00E86A67" w:rsidP="00574827">
            <w:pPr>
              <w:pStyle w:val="Brdtext"/>
              <w:rPr>
                <w:i/>
                <w:iCs/>
              </w:rPr>
            </w:pPr>
            <w:r>
              <w:rPr>
                <w:i/>
                <w:iCs/>
              </w:rPr>
              <w:t xml:space="preserve">Besöksadress: </w:t>
            </w:r>
          </w:p>
        </w:tc>
        <w:tc>
          <w:tcPr>
            <w:tcW w:w="6199" w:type="dxa"/>
          </w:tcPr>
          <w:p w:rsidR="00E86A67" w:rsidRDefault="00E86A67" w:rsidP="00574827">
            <w:pPr>
              <w:pStyle w:val="Brdtext"/>
            </w:pPr>
            <w:r w:rsidRPr="00D961FD">
              <w:t>Sveavägen 90, 113 59 Stockholm</w:t>
            </w:r>
          </w:p>
        </w:tc>
      </w:tr>
      <w:tr w:rsidR="00E86A67" w:rsidTr="00163155">
        <w:tc>
          <w:tcPr>
            <w:tcW w:w="1771" w:type="dxa"/>
          </w:tcPr>
          <w:p w:rsidR="00E86A67" w:rsidRDefault="00E86A67" w:rsidP="00574827">
            <w:pPr>
              <w:pStyle w:val="Brdtext"/>
              <w:rPr>
                <w:i/>
                <w:iCs/>
              </w:rPr>
            </w:pPr>
            <w:r>
              <w:rPr>
                <w:i/>
                <w:iCs/>
              </w:rPr>
              <w:t xml:space="preserve">Kontaktperson: </w:t>
            </w:r>
          </w:p>
        </w:tc>
        <w:tc>
          <w:tcPr>
            <w:tcW w:w="6199" w:type="dxa"/>
          </w:tcPr>
          <w:p w:rsidR="00E86A67" w:rsidRDefault="00E86A67" w:rsidP="00574827">
            <w:pPr>
              <w:pStyle w:val="Brdtext"/>
            </w:pPr>
            <w:r>
              <w:t>Abboud Ado</w:t>
            </w:r>
          </w:p>
        </w:tc>
      </w:tr>
      <w:tr w:rsidR="00E86A67" w:rsidTr="00163155">
        <w:tc>
          <w:tcPr>
            <w:tcW w:w="1771" w:type="dxa"/>
          </w:tcPr>
          <w:p w:rsidR="00E86A67" w:rsidRDefault="00E86A67" w:rsidP="00574827">
            <w:pPr>
              <w:pStyle w:val="Brdtext"/>
              <w:rPr>
                <w:i/>
                <w:iCs/>
                <w:lang w:val="de-DE"/>
              </w:rPr>
            </w:pPr>
            <w:r>
              <w:rPr>
                <w:i/>
                <w:iCs/>
                <w:lang w:val="de-DE"/>
              </w:rPr>
              <w:t xml:space="preserve">Telefon: </w:t>
            </w:r>
          </w:p>
        </w:tc>
        <w:tc>
          <w:tcPr>
            <w:tcW w:w="6199" w:type="dxa"/>
          </w:tcPr>
          <w:p w:rsidR="00E86A67" w:rsidRDefault="00E86A67" w:rsidP="00574827">
            <w:pPr>
              <w:pStyle w:val="Brdtext"/>
              <w:rPr>
                <w:lang w:val="de-DE"/>
              </w:rPr>
            </w:pPr>
            <w:r>
              <w:rPr>
                <w:lang w:val="de-DE"/>
              </w:rPr>
              <w:t>063 – 14 00 35</w:t>
            </w:r>
          </w:p>
        </w:tc>
      </w:tr>
      <w:tr w:rsidR="00E86A67" w:rsidTr="00163155">
        <w:tc>
          <w:tcPr>
            <w:tcW w:w="1771" w:type="dxa"/>
          </w:tcPr>
          <w:p w:rsidR="00E86A67" w:rsidRDefault="00E86A67" w:rsidP="00574827">
            <w:pPr>
              <w:pStyle w:val="Brdtext"/>
              <w:rPr>
                <w:i/>
                <w:iCs/>
                <w:lang w:val="de-DE"/>
              </w:rPr>
            </w:pPr>
            <w:r>
              <w:rPr>
                <w:i/>
                <w:iCs/>
                <w:lang w:val="de-DE"/>
              </w:rPr>
              <w:t xml:space="preserve">Telefax: </w:t>
            </w:r>
          </w:p>
        </w:tc>
        <w:tc>
          <w:tcPr>
            <w:tcW w:w="6199" w:type="dxa"/>
          </w:tcPr>
          <w:p w:rsidR="00E86A67" w:rsidRDefault="00E86A67" w:rsidP="00574827">
            <w:pPr>
              <w:pStyle w:val="Brdtext"/>
              <w:rPr>
                <w:lang w:val="de-DE"/>
              </w:rPr>
            </w:pPr>
            <w:r>
              <w:rPr>
                <w:lang w:val="de-DE"/>
              </w:rPr>
              <w:t>063 – 14 00 10</w:t>
            </w:r>
          </w:p>
        </w:tc>
      </w:tr>
      <w:tr w:rsidR="00E86A67" w:rsidTr="00163155">
        <w:tc>
          <w:tcPr>
            <w:tcW w:w="1771" w:type="dxa"/>
          </w:tcPr>
          <w:p w:rsidR="00E86A67" w:rsidRDefault="00E86A67" w:rsidP="00574827">
            <w:pPr>
              <w:pStyle w:val="Brdtext"/>
              <w:rPr>
                <w:i/>
                <w:iCs/>
                <w:lang w:val="de-DE"/>
              </w:rPr>
            </w:pPr>
            <w:r>
              <w:rPr>
                <w:i/>
                <w:iCs/>
                <w:lang w:val="de-DE"/>
              </w:rPr>
              <w:t xml:space="preserve">E-post: </w:t>
            </w:r>
          </w:p>
        </w:tc>
        <w:tc>
          <w:tcPr>
            <w:tcW w:w="6199" w:type="dxa"/>
          </w:tcPr>
          <w:p w:rsidR="00E86A67" w:rsidRDefault="007B6F27" w:rsidP="00574827">
            <w:pPr>
              <w:pStyle w:val="Brdtext"/>
              <w:rPr>
                <w:lang w:val="de-DE"/>
              </w:rPr>
            </w:pPr>
            <w:hyperlink r:id="rId92" w:history="1">
              <w:r w:rsidR="00E86A67" w:rsidRPr="00C75689">
                <w:rPr>
                  <w:rStyle w:val="Hyperlnk"/>
                  <w:lang w:val="de-DE"/>
                </w:rPr>
                <w:t>fornamn.efternamn@trafa.se</w:t>
              </w:r>
            </w:hyperlink>
          </w:p>
        </w:tc>
      </w:tr>
    </w:tbl>
    <w:p w:rsidR="00E86A67" w:rsidRDefault="00E86A67" w:rsidP="00E86A67">
      <w:pPr>
        <w:spacing w:line="312" w:lineRule="auto"/>
        <w:rPr>
          <w:lang w:val="de-DE"/>
        </w:rPr>
      </w:pPr>
    </w:p>
    <w:p w:rsidR="00574827" w:rsidRPr="00574827" w:rsidRDefault="00574827" w:rsidP="00574827">
      <w:pPr>
        <w:pStyle w:val="Brdtext"/>
        <w:tabs>
          <w:tab w:val="left" w:pos="1701"/>
        </w:tabs>
        <w:rPr>
          <w:b/>
          <w:lang w:val="de-DE"/>
        </w:rPr>
      </w:pPr>
      <w:r w:rsidRPr="00574827">
        <w:rPr>
          <w:b/>
          <w:lang w:val="de-DE"/>
        </w:rPr>
        <w:t>Producent</w:t>
      </w:r>
      <w:r w:rsidRPr="00574827">
        <w:rPr>
          <w:b/>
          <w:lang w:val="de-DE"/>
        </w:rPr>
        <w:tab/>
        <w:t xml:space="preserve">  Statisticon </w:t>
      </w:r>
    </w:p>
    <w:tbl>
      <w:tblPr>
        <w:tblW w:w="0" w:type="auto"/>
        <w:tblLayout w:type="fixed"/>
        <w:tblCellMar>
          <w:left w:w="70" w:type="dxa"/>
          <w:right w:w="70" w:type="dxa"/>
        </w:tblCellMar>
        <w:tblLook w:val="0000"/>
      </w:tblPr>
      <w:tblGrid>
        <w:gridCol w:w="1771"/>
        <w:gridCol w:w="6199"/>
      </w:tblGrid>
      <w:tr w:rsidR="00E86A67" w:rsidRPr="002C5029" w:rsidTr="00163155">
        <w:tc>
          <w:tcPr>
            <w:tcW w:w="1771" w:type="dxa"/>
          </w:tcPr>
          <w:p w:rsidR="00E86A67" w:rsidRPr="007F4BDF" w:rsidRDefault="00E86A67" w:rsidP="00574827">
            <w:pPr>
              <w:pStyle w:val="Brdtext"/>
            </w:pPr>
            <w:r w:rsidRPr="007F4BDF">
              <w:t xml:space="preserve">Företag: </w:t>
            </w:r>
          </w:p>
        </w:tc>
        <w:tc>
          <w:tcPr>
            <w:tcW w:w="6199" w:type="dxa"/>
          </w:tcPr>
          <w:p w:rsidR="00E86A67" w:rsidRPr="007F4BDF" w:rsidRDefault="00E86A67" w:rsidP="00574827">
            <w:pPr>
              <w:pStyle w:val="Brdtext"/>
              <w:rPr>
                <w:i/>
              </w:rPr>
            </w:pPr>
            <w:r w:rsidRPr="007F4BDF">
              <w:rPr>
                <w:i/>
              </w:rPr>
              <w:t>Statisticon AB</w:t>
            </w:r>
          </w:p>
        </w:tc>
      </w:tr>
      <w:tr w:rsidR="00E86A67" w:rsidTr="00163155">
        <w:tc>
          <w:tcPr>
            <w:tcW w:w="1771" w:type="dxa"/>
          </w:tcPr>
          <w:p w:rsidR="00E86A67" w:rsidRPr="007F4BDF" w:rsidRDefault="00E86A67" w:rsidP="00574827">
            <w:pPr>
              <w:pStyle w:val="Brdtext"/>
            </w:pPr>
            <w:r w:rsidRPr="007F4BDF">
              <w:t xml:space="preserve">Postadress: </w:t>
            </w:r>
          </w:p>
        </w:tc>
        <w:tc>
          <w:tcPr>
            <w:tcW w:w="6199" w:type="dxa"/>
          </w:tcPr>
          <w:p w:rsidR="00E86A67" w:rsidRPr="007F4BDF" w:rsidRDefault="00E86A67" w:rsidP="00574827">
            <w:pPr>
              <w:pStyle w:val="Brdtext"/>
              <w:rPr>
                <w:i/>
              </w:rPr>
            </w:pPr>
            <w:r w:rsidRPr="007F4BDF">
              <w:rPr>
                <w:i/>
              </w:rPr>
              <w:t>Östra Ågatan 31, 753 22 Uppsala</w:t>
            </w:r>
          </w:p>
        </w:tc>
      </w:tr>
      <w:tr w:rsidR="00E86A67" w:rsidRPr="00172EA5" w:rsidTr="00163155">
        <w:tc>
          <w:tcPr>
            <w:tcW w:w="1771" w:type="dxa"/>
          </w:tcPr>
          <w:p w:rsidR="00E86A67" w:rsidRPr="007F4BDF" w:rsidRDefault="00E86A67" w:rsidP="00574827">
            <w:pPr>
              <w:pStyle w:val="Brdtext"/>
            </w:pPr>
            <w:r w:rsidRPr="007F4BDF">
              <w:rPr>
                <w:iCs/>
              </w:rPr>
              <w:t>Besöksadress:</w:t>
            </w:r>
          </w:p>
        </w:tc>
        <w:tc>
          <w:tcPr>
            <w:tcW w:w="6199" w:type="dxa"/>
          </w:tcPr>
          <w:p w:rsidR="00E86A67" w:rsidRPr="007F4BDF" w:rsidRDefault="00E86A67" w:rsidP="00574827">
            <w:pPr>
              <w:pStyle w:val="Brdtext"/>
              <w:rPr>
                <w:i/>
              </w:rPr>
            </w:pPr>
            <w:r w:rsidRPr="007F4BDF">
              <w:rPr>
                <w:i/>
              </w:rPr>
              <w:t>Östra Ågatan 31, Uppsala</w:t>
            </w:r>
          </w:p>
        </w:tc>
      </w:tr>
      <w:tr w:rsidR="00E86A67" w:rsidTr="00163155">
        <w:tc>
          <w:tcPr>
            <w:tcW w:w="1771" w:type="dxa"/>
          </w:tcPr>
          <w:p w:rsidR="00E86A67" w:rsidRPr="007F4BDF" w:rsidRDefault="00E86A67" w:rsidP="00574827">
            <w:pPr>
              <w:pStyle w:val="Brdtext"/>
            </w:pPr>
            <w:r w:rsidRPr="007F4BDF">
              <w:t xml:space="preserve">Kontaktperson: </w:t>
            </w:r>
          </w:p>
        </w:tc>
        <w:tc>
          <w:tcPr>
            <w:tcW w:w="6199" w:type="dxa"/>
          </w:tcPr>
          <w:p w:rsidR="00E86A67" w:rsidRPr="007F4BDF" w:rsidRDefault="00E86A67" w:rsidP="00574827">
            <w:pPr>
              <w:pStyle w:val="Brdtext"/>
              <w:rPr>
                <w:i/>
              </w:rPr>
            </w:pPr>
            <w:r w:rsidRPr="007F4BDF">
              <w:rPr>
                <w:i/>
              </w:rPr>
              <w:t>Mats Nyfjäll</w:t>
            </w:r>
          </w:p>
        </w:tc>
      </w:tr>
      <w:tr w:rsidR="00E86A67" w:rsidTr="00163155">
        <w:tc>
          <w:tcPr>
            <w:tcW w:w="1771" w:type="dxa"/>
          </w:tcPr>
          <w:p w:rsidR="00E86A67" w:rsidRPr="007F4BDF" w:rsidRDefault="00E86A67" w:rsidP="00574827">
            <w:pPr>
              <w:pStyle w:val="Brdtext"/>
            </w:pPr>
            <w:r w:rsidRPr="007F4BDF">
              <w:t xml:space="preserve">Telefon: </w:t>
            </w:r>
          </w:p>
        </w:tc>
        <w:tc>
          <w:tcPr>
            <w:tcW w:w="6199" w:type="dxa"/>
          </w:tcPr>
          <w:p w:rsidR="00E86A67" w:rsidRPr="007F4BDF" w:rsidRDefault="00E86A67" w:rsidP="00574827">
            <w:pPr>
              <w:pStyle w:val="Brdtext"/>
              <w:rPr>
                <w:i/>
                <w:lang w:val="de-DE"/>
              </w:rPr>
            </w:pPr>
            <w:r w:rsidRPr="007F4BDF">
              <w:rPr>
                <w:i/>
                <w:lang w:val="de-DE"/>
              </w:rPr>
              <w:t>08-402 29 06</w:t>
            </w:r>
          </w:p>
        </w:tc>
      </w:tr>
      <w:tr w:rsidR="00E86A67" w:rsidTr="00163155">
        <w:tc>
          <w:tcPr>
            <w:tcW w:w="1771" w:type="dxa"/>
          </w:tcPr>
          <w:p w:rsidR="00E86A67" w:rsidRPr="007F4BDF" w:rsidRDefault="00E86A67" w:rsidP="00574827">
            <w:pPr>
              <w:pStyle w:val="Brdtext"/>
              <w:rPr>
                <w:lang w:val="de-DE"/>
              </w:rPr>
            </w:pPr>
            <w:r w:rsidRPr="007F4BDF">
              <w:rPr>
                <w:lang w:val="de-DE"/>
              </w:rPr>
              <w:t>Telefax</w:t>
            </w:r>
          </w:p>
        </w:tc>
        <w:tc>
          <w:tcPr>
            <w:tcW w:w="6199" w:type="dxa"/>
          </w:tcPr>
          <w:p w:rsidR="00E86A67" w:rsidRPr="007F4BDF" w:rsidRDefault="00E86A67" w:rsidP="00574827">
            <w:pPr>
              <w:pStyle w:val="Brdtext"/>
              <w:rPr>
                <w:i/>
                <w:lang w:val="de-DE"/>
              </w:rPr>
            </w:pPr>
            <w:r w:rsidRPr="007F4BDF">
              <w:rPr>
                <w:i/>
                <w:lang w:val="de-DE"/>
              </w:rPr>
              <w:t>08-402 29 20</w:t>
            </w:r>
          </w:p>
        </w:tc>
      </w:tr>
      <w:tr w:rsidR="00E86A67" w:rsidRPr="00AD24A9" w:rsidTr="00163155">
        <w:tc>
          <w:tcPr>
            <w:tcW w:w="1771" w:type="dxa"/>
          </w:tcPr>
          <w:p w:rsidR="00E86A67" w:rsidRPr="007F4BDF" w:rsidRDefault="00E86A67" w:rsidP="00574827">
            <w:pPr>
              <w:pStyle w:val="Brdtext"/>
              <w:rPr>
                <w:rFonts w:cs="Arial"/>
                <w:sz w:val="20"/>
                <w:lang w:val="de-DE"/>
              </w:rPr>
            </w:pPr>
            <w:r w:rsidRPr="007F4BDF">
              <w:rPr>
                <w:rFonts w:cs="Arial"/>
                <w:sz w:val="20"/>
                <w:lang w:val="de-DE"/>
              </w:rPr>
              <w:t xml:space="preserve">E-post: </w:t>
            </w:r>
          </w:p>
        </w:tc>
        <w:tc>
          <w:tcPr>
            <w:tcW w:w="6199" w:type="dxa"/>
          </w:tcPr>
          <w:p w:rsidR="00E86A67" w:rsidRPr="007F4BDF" w:rsidRDefault="007B6F27" w:rsidP="00574827">
            <w:pPr>
              <w:pStyle w:val="Brdtext"/>
              <w:rPr>
                <w:rFonts w:cs="Arial"/>
                <w:i/>
                <w:color w:val="000000"/>
                <w:sz w:val="20"/>
                <w:lang w:val="de-DE"/>
              </w:rPr>
            </w:pPr>
            <w:hyperlink r:id="rId93" w:history="1">
              <w:r w:rsidR="00E86A67" w:rsidRPr="007F4BDF">
                <w:rPr>
                  <w:rStyle w:val="Hyperlnk"/>
                  <w:rFonts w:cs="Arial"/>
                  <w:i/>
                  <w:sz w:val="20"/>
                  <w:lang w:val="de-DE"/>
                </w:rPr>
                <w:t>fornamn.efternamn@statisticon.se</w:t>
              </w:r>
            </w:hyperlink>
          </w:p>
        </w:tc>
      </w:tr>
    </w:tbl>
    <w:p w:rsidR="00E86A67" w:rsidRDefault="00E86A67" w:rsidP="00E86A67">
      <w:pPr>
        <w:spacing w:line="312" w:lineRule="auto"/>
      </w:pPr>
    </w:p>
    <w:p w:rsidR="000735F3" w:rsidRDefault="00E86A67" w:rsidP="00E86A67">
      <w:pPr>
        <w:pStyle w:val="nRubrik2"/>
      </w:pPr>
      <w:bookmarkStart w:id="140" w:name="_Toc250363154"/>
      <w:bookmarkStart w:id="141" w:name="_Toc260947409"/>
      <w:r>
        <w:lastRenderedPageBreak/>
        <w:t>B.6</w:t>
      </w:r>
      <w:r>
        <w:tab/>
        <w:t>Referenser</w:t>
      </w:r>
      <w:bookmarkEnd w:id="140"/>
      <w:bookmarkEnd w:id="141"/>
    </w:p>
    <w:p w:rsidR="000735F3" w:rsidRDefault="000735F3" w:rsidP="000735F3">
      <w:pPr>
        <w:pStyle w:val="Brdtext"/>
      </w:pPr>
      <w:r>
        <w:t>Eriksson, J., Paulson, P-A., och Rosén, B (2003). Översyn av undersökningen Inrikes och utrikes trafik med svenska lastbilar. SCB R &amp; D Report 2003:1.</w:t>
      </w:r>
    </w:p>
    <w:p w:rsidR="000735F3" w:rsidRDefault="000735F3" w:rsidP="000735F3">
      <w:pPr>
        <w:pStyle w:val="Brdtext"/>
      </w:pPr>
    </w:p>
    <w:p w:rsidR="000735F3" w:rsidRDefault="000735F3" w:rsidP="000735F3">
      <w:pPr>
        <w:pStyle w:val="Brdtext"/>
      </w:pPr>
      <w:r>
        <w:t>Rosén, B. (1990). Om justering för undertäckning i undersökningar med urval i "rum och tid". SCB R &amp; D Report 1990:3.</w:t>
      </w:r>
    </w:p>
    <w:p w:rsidR="000735F3" w:rsidRDefault="000735F3" w:rsidP="000735F3">
      <w:pPr>
        <w:pStyle w:val="Brdtext"/>
      </w:pPr>
    </w:p>
    <w:p w:rsidR="000735F3" w:rsidRPr="00EA09FC" w:rsidRDefault="000735F3" w:rsidP="000735F3">
      <w:pPr>
        <w:pStyle w:val="Brdtext"/>
        <w:sectPr w:rsidR="000735F3" w:rsidRPr="00EA09FC" w:rsidSect="00163155">
          <w:pgSz w:w="11906" w:h="16838" w:code="9"/>
          <w:pgMar w:top="2211" w:right="2722" w:bottom="1701" w:left="2722" w:header="567" w:footer="851" w:gutter="0"/>
          <w:cols w:space="708"/>
          <w:docGrid w:linePitch="360"/>
        </w:sectPr>
      </w:pPr>
      <w:r>
        <w:t>Rosén, B. och Zamani, M (1993). Översyn av Undersökningen av lastbilstransporter i Sverige (UVAV), SCB R &amp; D Report 1993:2.</w:t>
      </w:r>
    </w:p>
    <w:p w:rsidR="000735F3" w:rsidRPr="00DF47C4" w:rsidRDefault="000735F3" w:rsidP="00A03AC0">
      <w:pPr>
        <w:pStyle w:val="nRubrik1"/>
        <w:ind w:left="284"/>
        <w:rPr>
          <w:sz w:val="40"/>
          <w:szCs w:val="40"/>
        </w:rPr>
      </w:pPr>
      <w:r w:rsidRPr="00DF47C4">
        <w:rPr>
          <w:noProof/>
          <w:sz w:val="40"/>
          <w:szCs w:val="40"/>
        </w:rPr>
        <w:lastRenderedPageBreak/>
        <w:t xml:space="preserve">Bilaga A – </w:t>
      </w:r>
      <w:r w:rsidRPr="00DF47C4">
        <w:rPr>
          <w:sz w:val="40"/>
          <w:szCs w:val="40"/>
        </w:rPr>
        <w:t>Karosserikoder lastbil, buss och släpvagn</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1"/>
        <w:gridCol w:w="4151"/>
        <w:gridCol w:w="2170"/>
      </w:tblGrid>
      <w:tr w:rsidR="000735F3" w:rsidRPr="00AF458E" w:rsidTr="00A000BE">
        <w:trPr>
          <w:trHeight w:val="255"/>
          <w:tblHeader/>
        </w:trPr>
        <w:tc>
          <w:tcPr>
            <w:tcW w:w="341" w:type="dxa"/>
            <w:shd w:val="clear" w:color="auto" w:fill="auto"/>
            <w:noWrap/>
            <w:vAlign w:val="bottom"/>
          </w:tcPr>
          <w:p w:rsidR="000735F3" w:rsidRPr="00AF458E" w:rsidRDefault="000735F3" w:rsidP="004E795A">
            <w:pPr>
              <w:rPr>
                <w:rFonts w:cs="Arial"/>
                <w:b/>
                <w:bCs/>
                <w:sz w:val="18"/>
                <w:szCs w:val="18"/>
              </w:rPr>
            </w:pPr>
            <w:r w:rsidRPr="00AF458E">
              <w:rPr>
                <w:rFonts w:cs="Arial"/>
                <w:b/>
                <w:bCs/>
                <w:sz w:val="18"/>
                <w:szCs w:val="18"/>
              </w:rPr>
              <w:t>Nr</w:t>
            </w:r>
          </w:p>
        </w:tc>
        <w:tc>
          <w:tcPr>
            <w:tcW w:w="4151" w:type="dxa"/>
            <w:shd w:val="clear" w:color="auto" w:fill="auto"/>
            <w:noWrap/>
            <w:vAlign w:val="bottom"/>
          </w:tcPr>
          <w:p w:rsidR="000735F3" w:rsidRPr="00AF458E" w:rsidRDefault="000735F3" w:rsidP="004E795A">
            <w:pPr>
              <w:rPr>
                <w:rFonts w:cs="Arial"/>
                <w:b/>
                <w:bCs/>
                <w:sz w:val="18"/>
                <w:szCs w:val="18"/>
              </w:rPr>
            </w:pPr>
            <w:r w:rsidRPr="00AF458E">
              <w:rPr>
                <w:rFonts w:cs="Arial"/>
                <w:b/>
                <w:bCs/>
                <w:sz w:val="18"/>
                <w:szCs w:val="18"/>
              </w:rPr>
              <w:t>Benämning</w:t>
            </w:r>
          </w:p>
        </w:tc>
        <w:tc>
          <w:tcPr>
            <w:tcW w:w="2170" w:type="dxa"/>
            <w:shd w:val="clear" w:color="auto" w:fill="auto"/>
            <w:noWrap/>
            <w:vAlign w:val="bottom"/>
          </w:tcPr>
          <w:p w:rsidR="000735F3" w:rsidRPr="00AF458E" w:rsidRDefault="000735F3" w:rsidP="004E795A">
            <w:pPr>
              <w:rPr>
                <w:rFonts w:cs="Arial"/>
                <w:b/>
                <w:bCs/>
                <w:sz w:val="18"/>
                <w:szCs w:val="18"/>
              </w:rPr>
            </w:pPr>
            <w:r w:rsidRPr="00AF458E">
              <w:rPr>
                <w:rFonts w:cs="Arial"/>
                <w:b/>
                <w:bCs/>
                <w:sz w:val="18"/>
                <w:szCs w:val="18"/>
              </w:rPr>
              <w:t>Ingår i undersökningen</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PERSONBEFORDRAN - TÄCKT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PERSONBEFORDRAN - LEDBUSS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PERSONBEFORDRAN - TÄCKT, FLAK</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PERSONBEFORDRAN - TÄCKT, SKÅP</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PERSONBEFORDRAN -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09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LÄMMAR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GALLERLÄMMAR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BOMMAR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STOLPAR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FASTA SIDOR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GODSLÅDA</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LÅNGGODS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LÄMMAR - KAPELL</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GODSLÅDA - KAPELL</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19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FLAK -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HYLLOR, FACK</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BOSTADSINREDNING</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BUTIKSINREDNING</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KONTORSINREDNING</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SJUKVÅRDINREDNING</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VERKSTADSINREDNING</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KYLAGGREGAT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FRYSAGGREGAT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29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30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SKÅP - SEPARATKAROSSERIENHET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BRANDFARLIGVÄTSKA KLASS1</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BRANDFARLIGVÄTSKA KLASS 2B-3</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BRANDFARLIGVÄTSKA</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MJÖLK</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VATTEN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ASFALT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KEMISKA VÄTSKOR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GAS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SLAM</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49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TANK -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RULLFLAKSVÄXLARE, KROKARM</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RULLFLAKSVÄXLARE, LÖPVAGN &amp; KROKARM</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RULLFLAKSFÄSTEN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VÄXELFLAKSFÄSTEN, CONTAINERLÅS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VÄXELFLAKSFÄSTEN, CENTRALLÅS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VÄXELFLAKSFÄSTEN, TVÅ LÅSSYSTEM</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57</w:t>
            </w:r>
          </w:p>
        </w:tc>
        <w:tc>
          <w:tcPr>
            <w:tcW w:w="4151" w:type="dxa"/>
            <w:shd w:val="clear" w:color="auto" w:fill="auto"/>
            <w:noWrap/>
            <w:vAlign w:val="bottom"/>
          </w:tcPr>
          <w:p w:rsidR="000735F3" w:rsidRPr="00AF458E" w:rsidRDefault="000735F3" w:rsidP="000735F3">
            <w:pPr>
              <w:ind w:right="-398"/>
              <w:rPr>
                <w:rFonts w:cs="Arial"/>
                <w:sz w:val="18"/>
                <w:szCs w:val="18"/>
              </w:rPr>
            </w:pPr>
            <w:r w:rsidRPr="00AF458E">
              <w:rPr>
                <w:rFonts w:cs="Arial"/>
                <w:sz w:val="18"/>
                <w:szCs w:val="18"/>
              </w:rPr>
              <w:t>SNABBLÅS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58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ANORDNING FÖR UTBYTBARA KAROSSERIER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lastRenderedPageBreak/>
              <w:t>60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ANORDNING FÖR UTBYTBARA KAROSSERIER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BANKE</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BETONGHÅLLARE</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LASTBALJA</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LIFTDUMPER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CONTAINERUNDERREDE</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FORDON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ARBETSMASKINER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PULVERF. MATERIAL</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69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BYGGELEMENT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DJUR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LIKFORDON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AVFALL</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ARBETSPLATTFORM</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BRANDFORDON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BÄRGNINGSFORDON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FÖR TRANSPORT AV BÅTAR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78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STEGE</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81</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HUSVAGN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82</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TÄLTVAGN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83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UNDERREDE FÖR ISO-CONTAINER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85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ANORDNING</w:t>
            </w:r>
            <w:r>
              <w:rPr>
                <w:rFonts w:cs="Arial"/>
                <w:sz w:val="18"/>
                <w:szCs w:val="18"/>
              </w:rPr>
              <w:t xml:space="preserve"> </w:t>
            </w:r>
            <w:r w:rsidRPr="00AF458E">
              <w:rPr>
                <w:rFonts w:cs="Arial"/>
                <w:sz w:val="18"/>
                <w:szCs w:val="18"/>
              </w:rPr>
              <w:t>FÖR PÅHÄGNSVAGN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86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CONTAINERUNDERREDE - FLAK</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90</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MOBILKRAN - MOTORREDSKAP KLASS 1</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93</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POLISFORDON</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94</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TERMINAL TRAKTOR</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95</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BRANDFORDON 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96</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 xml:space="preserve">CHASSI </w:t>
            </w:r>
            <w:r>
              <w:rPr>
                <w:rFonts w:cs="Arial"/>
                <w:sz w:val="18"/>
                <w:szCs w:val="18"/>
              </w:rPr>
              <w:t>–</w:t>
            </w:r>
            <w:r w:rsidRPr="00AF458E">
              <w:rPr>
                <w:rFonts w:cs="Arial"/>
                <w:sz w:val="18"/>
                <w:szCs w:val="18"/>
              </w:rPr>
              <w:t xml:space="preserve"> SNABBLÅS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97</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 xml:space="preserve">CHASSI </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98</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ÖVRIGT</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Ja</w:t>
            </w:r>
          </w:p>
        </w:tc>
      </w:tr>
      <w:tr w:rsidR="000735F3" w:rsidRPr="00AF458E" w:rsidTr="00A000BE">
        <w:trPr>
          <w:trHeight w:val="255"/>
        </w:trPr>
        <w:tc>
          <w:tcPr>
            <w:tcW w:w="34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99</w:t>
            </w:r>
          </w:p>
        </w:tc>
        <w:tc>
          <w:tcPr>
            <w:tcW w:w="4151"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AMBULANS</w:t>
            </w:r>
          </w:p>
        </w:tc>
        <w:tc>
          <w:tcPr>
            <w:tcW w:w="2170" w:type="dxa"/>
            <w:shd w:val="clear" w:color="auto" w:fill="auto"/>
            <w:noWrap/>
            <w:vAlign w:val="bottom"/>
          </w:tcPr>
          <w:p w:rsidR="000735F3" w:rsidRPr="00AF458E" w:rsidRDefault="000735F3" w:rsidP="004E795A">
            <w:pPr>
              <w:rPr>
                <w:rFonts w:cs="Arial"/>
                <w:sz w:val="18"/>
                <w:szCs w:val="18"/>
              </w:rPr>
            </w:pPr>
            <w:r w:rsidRPr="00AF458E">
              <w:rPr>
                <w:rFonts w:cs="Arial"/>
                <w:sz w:val="18"/>
                <w:szCs w:val="18"/>
              </w:rPr>
              <w:t>Nej</w:t>
            </w:r>
          </w:p>
        </w:tc>
      </w:tr>
    </w:tbl>
    <w:p w:rsidR="000735F3" w:rsidRPr="000735F3" w:rsidRDefault="000735F3" w:rsidP="000735F3">
      <w:pPr>
        <w:pStyle w:val="Brdtext"/>
      </w:pPr>
    </w:p>
    <w:p w:rsidR="004E795A" w:rsidRPr="00DF47C4" w:rsidRDefault="00A03AC0" w:rsidP="00A03AC0">
      <w:pPr>
        <w:pStyle w:val="nRubrik1"/>
        <w:ind w:left="284"/>
        <w:rPr>
          <w:noProof/>
          <w:sz w:val="40"/>
          <w:szCs w:val="40"/>
        </w:rPr>
      </w:pPr>
      <w:r>
        <w:rPr>
          <w:noProof/>
          <w:sz w:val="40"/>
          <w:szCs w:val="40"/>
        </w:rPr>
        <w:lastRenderedPageBreak/>
        <w:drawing>
          <wp:anchor distT="0" distB="0" distL="114300" distR="114300" simplePos="0" relativeHeight="251668480" behindDoc="1" locked="0" layoutInCell="1" allowOverlap="1">
            <wp:simplePos x="0" y="0"/>
            <wp:positionH relativeFrom="column">
              <wp:posOffset>318770</wp:posOffset>
            </wp:positionH>
            <wp:positionV relativeFrom="paragraph">
              <wp:posOffset>795020</wp:posOffset>
            </wp:positionV>
            <wp:extent cx="5039360" cy="6905625"/>
            <wp:effectExtent l="19050" t="0" r="8890" b="0"/>
            <wp:wrapTight wrapText="bothSides">
              <wp:wrapPolygon edited="0">
                <wp:start x="-82" y="0"/>
                <wp:lineTo x="-82" y="21570"/>
                <wp:lineTo x="21638" y="21570"/>
                <wp:lineTo x="21638" y="0"/>
                <wp:lineTo x="-82" y="0"/>
              </wp:wrapPolygon>
            </wp:wrapTight>
            <wp:docPr id="3"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4" cstate="print"/>
                    <a:srcRect t="665"/>
                    <a:stretch>
                      <a:fillRect/>
                    </a:stretch>
                  </pic:blipFill>
                  <pic:spPr bwMode="auto">
                    <a:xfrm>
                      <a:off x="0" y="0"/>
                      <a:ext cx="5039360" cy="6905625"/>
                    </a:xfrm>
                    <a:prstGeom prst="rect">
                      <a:avLst/>
                    </a:prstGeom>
                    <a:noFill/>
                    <a:ln w="9525">
                      <a:noFill/>
                      <a:miter lim="800000"/>
                      <a:headEnd/>
                      <a:tailEnd/>
                    </a:ln>
                  </pic:spPr>
                </pic:pic>
              </a:graphicData>
            </a:graphic>
          </wp:anchor>
        </w:drawing>
      </w:r>
      <w:r w:rsidR="004E795A" w:rsidRPr="00DF47C4">
        <w:rPr>
          <w:noProof/>
          <w:sz w:val="40"/>
          <w:szCs w:val="40"/>
        </w:rPr>
        <w:t>Bilaga B – NUTS-indelning</w:t>
      </w:r>
    </w:p>
    <w:p w:rsidR="004E795A" w:rsidRPr="004E795A" w:rsidRDefault="004E795A" w:rsidP="004E795A">
      <w:pPr>
        <w:pStyle w:val="Brdtext"/>
      </w:pPr>
    </w:p>
    <w:p w:rsidR="004E795A" w:rsidRPr="004E795A" w:rsidRDefault="004E795A" w:rsidP="004E795A">
      <w:pPr>
        <w:pStyle w:val="Brdtext"/>
      </w:pPr>
    </w:p>
    <w:p w:rsidR="00E86A67" w:rsidRPr="00DF47C4" w:rsidRDefault="00A000BE" w:rsidP="00A03AC0">
      <w:pPr>
        <w:pStyle w:val="nRubrik1"/>
        <w:ind w:left="-851" w:right="-1278"/>
        <w:rPr>
          <w:noProof/>
          <w:sz w:val="40"/>
          <w:szCs w:val="40"/>
        </w:rPr>
      </w:pPr>
      <w:r>
        <w:rPr>
          <w:noProof/>
          <w:sz w:val="40"/>
          <w:szCs w:val="40"/>
        </w:rPr>
        <w:lastRenderedPageBreak/>
        <w:drawing>
          <wp:anchor distT="0" distB="0" distL="114300" distR="114300" simplePos="0" relativeHeight="251658240" behindDoc="1" locked="0" layoutInCell="1" allowOverlap="1">
            <wp:simplePos x="0" y="0"/>
            <wp:positionH relativeFrom="column">
              <wp:posOffset>-229870</wp:posOffset>
            </wp:positionH>
            <wp:positionV relativeFrom="paragraph">
              <wp:posOffset>795020</wp:posOffset>
            </wp:positionV>
            <wp:extent cx="5153025" cy="7153275"/>
            <wp:effectExtent l="19050" t="0" r="9525" b="0"/>
            <wp:wrapTight wrapText="bothSides">
              <wp:wrapPolygon edited="0">
                <wp:start x="-80" y="0"/>
                <wp:lineTo x="-80" y="21571"/>
                <wp:lineTo x="21640" y="21571"/>
                <wp:lineTo x="21640" y="0"/>
                <wp:lineTo x="-80" y="0"/>
              </wp:wrapPolygon>
            </wp:wrapTight>
            <wp:docPr id="40" name="Bild 40" descr="Frågeblankett 2009 s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ågeblankett 2009 sid 1"/>
                    <pic:cNvPicPr>
                      <a:picLocks noChangeAspect="1" noChangeArrowheads="1"/>
                    </pic:cNvPicPr>
                  </pic:nvPicPr>
                  <pic:blipFill>
                    <a:blip r:embed="rId95" cstate="print"/>
                    <a:srcRect r="1854"/>
                    <a:stretch>
                      <a:fillRect/>
                    </a:stretch>
                  </pic:blipFill>
                  <pic:spPr bwMode="auto">
                    <a:xfrm>
                      <a:off x="0" y="0"/>
                      <a:ext cx="5153025" cy="7153275"/>
                    </a:xfrm>
                    <a:prstGeom prst="rect">
                      <a:avLst/>
                    </a:prstGeom>
                    <a:noFill/>
                    <a:ln w="9525">
                      <a:noFill/>
                      <a:miter lim="800000"/>
                      <a:headEnd/>
                      <a:tailEnd/>
                    </a:ln>
                  </pic:spPr>
                </pic:pic>
              </a:graphicData>
            </a:graphic>
          </wp:anchor>
        </w:drawing>
      </w:r>
      <w:r w:rsidR="00E86A67" w:rsidRPr="00DF47C4">
        <w:rPr>
          <w:noProof/>
          <w:sz w:val="40"/>
          <w:szCs w:val="40"/>
        </w:rPr>
        <w:t>Bilaga C – Frågeblankett sid 1</w:t>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284"/>
        <w:rPr>
          <w:noProof/>
          <w:sz w:val="40"/>
          <w:szCs w:val="40"/>
        </w:rPr>
      </w:pPr>
      <w:r w:rsidRPr="00DF47C4">
        <w:rPr>
          <w:noProof/>
          <w:sz w:val="40"/>
          <w:szCs w:val="40"/>
        </w:rPr>
        <w:lastRenderedPageBreak/>
        <w:t>Bilaga C – Frågeblankett sid 2</w:t>
      </w:r>
    </w:p>
    <w:p w:rsidR="00E86A67" w:rsidRDefault="00E86A67" w:rsidP="00E86A67">
      <w:pPr>
        <w:spacing w:line="312" w:lineRule="auto"/>
        <w:rPr>
          <w:b/>
          <w:noProof/>
        </w:rPr>
      </w:pPr>
    </w:p>
    <w:p w:rsidR="00E86A67" w:rsidRDefault="00E86A67" w:rsidP="00E86A67">
      <w:pPr>
        <w:spacing w:line="312" w:lineRule="auto"/>
        <w:rPr>
          <w:b/>
          <w:noProof/>
        </w:rPr>
      </w:pPr>
      <w:r>
        <w:rPr>
          <w:b/>
          <w:noProof/>
        </w:rPr>
        <w:drawing>
          <wp:inline distT="0" distB="0" distL="0" distR="0">
            <wp:extent cx="4943475" cy="7115175"/>
            <wp:effectExtent l="19050" t="0" r="9525" b="0"/>
            <wp:docPr id="41" name="Bild 41" descr="Frågeblankett 2009 s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ågeblankett 2009 sid 2"/>
                    <pic:cNvPicPr>
                      <a:picLocks noChangeAspect="1" noChangeArrowheads="1"/>
                    </pic:cNvPicPr>
                  </pic:nvPicPr>
                  <pic:blipFill>
                    <a:blip r:embed="rId96" cstate="print"/>
                    <a:srcRect r="1854"/>
                    <a:stretch>
                      <a:fillRect/>
                    </a:stretch>
                  </pic:blipFill>
                  <pic:spPr bwMode="auto">
                    <a:xfrm>
                      <a:off x="0" y="0"/>
                      <a:ext cx="4943475" cy="7115175"/>
                    </a:xfrm>
                    <a:prstGeom prst="rect">
                      <a:avLst/>
                    </a:prstGeom>
                    <a:noFill/>
                    <a:ln w="9525">
                      <a:noFill/>
                      <a:miter lim="800000"/>
                      <a:headEnd/>
                      <a:tailEnd/>
                    </a:ln>
                  </pic:spPr>
                </pic:pic>
              </a:graphicData>
            </a:graphic>
          </wp:inline>
        </w:drawing>
      </w:r>
    </w:p>
    <w:p w:rsidR="00E86A67" w:rsidRPr="003A2C36"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851" w:right="-428"/>
        <w:rPr>
          <w:noProof/>
          <w:sz w:val="40"/>
          <w:szCs w:val="40"/>
        </w:rPr>
      </w:pPr>
      <w:r w:rsidRPr="00DF47C4">
        <w:rPr>
          <w:noProof/>
          <w:sz w:val="40"/>
          <w:szCs w:val="40"/>
        </w:rPr>
        <w:lastRenderedPageBreak/>
        <w:t>Bilaga C – Frågeblankett sid 3</w:t>
      </w:r>
    </w:p>
    <w:p w:rsidR="00E86A67" w:rsidRDefault="00A000BE" w:rsidP="00E86A67">
      <w:pPr>
        <w:spacing w:line="312" w:lineRule="auto"/>
        <w:rPr>
          <w:b/>
          <w:noProof/>
        </w:rPr>
      </w:pPr>
      <w:r>
        <w:rPr>
          <w:b/>
          <w:noProof/>
        </w:rPr>
        <w:drawing>
          <wp:anchor distT="0" distB="0" distL="114300" distR="114300" simplePos="0" relativeHeight="251659264" behindDoc="1" locked="0" layoutInCell="1" allowOverlap="1">
            <wp:simplePos x="0" y="0"/>
            <wp:positionH relativeFrom="column">
              <wp:posOffset>-639445</wp:posOffset>
            </wp:positionH>
            <wp:positionV relativeFrom="paragraph">
              <wp:posOffset>27305</wp:posOffset>
            </wp:positionV>
            <wp:extent cx="4943475" cy="7115175"/>
            <wp:effectExtent l="19050" t="0" r="9525" b="0"/>
            <wp:wrapTight wrapText="bothSides">
              <wp:wrapPolygon edited="0">
                <wp:start x="-83" y="0"/>
                <wp:lineTo x="-83" y="21571"/>
                <wp:lineTo x="21642" y="21571"/>
                <wp:lineTo x="21642" y="0"/>
                <wp:lineTo x="-83" y="0"/>
              </wp:wrapPolygon>
            </wp:wrapTight>
            <wp:docPr id="42" name="Bild 42" descr="Frågeblankett 2009 si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ågeblankett 2009 sid 3"/>
                    <pic:cNvPicPr>
                      <a:picLocks noChangeAspect="1" noChangeArrowheads="1"/>
                    </pic:cNvPicPr>
                  </pic:nvPicPr>
                  <pic:blipFill>
                    <a:blip r:embed="rId97"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284"/>
        <w:rPr>
          <w:noProof/>
          <w:sz w:val="40"/>
          <w:szCs w:val="40"/>
        </w:rPr>
      </w:pPr>
      <w:r w:rsidRPr="00DF47C4">
        <w:rPr>
          <w:noProof/>
          <w:sz w:val="40"/>
          <w:szCs w:val="40"/>
        </w:rPr>
        <w:lastRenderedPageBreak/>
        <w:t>Bilaga C – Frågeblankett sid 4</w:t>
      </w:r>
    </w:p>
    <w:p w:rsidR="00E86A67" w:rsidRDefault="00E86A67" w:rsidP="00E86A67">
      <w:pPr>
        <w:spacing w:line="312" w:lineRule="auto"/>
        <w:rPr>
          <w:b/>
          <w:noProof/>
        </w:rPr>
      </w:pPr>
      <w:r>
        <w:rPr>
          <w:b/>
          <w:noProof/>
        </w:rPr>
        <w:drawing>
          <wp:inline distT="0" distB="0" distL="0" distR="0">
            <wp:extent cx="4943475" cy="7086600"/>
            <wp:effectExtent l="19050" t="0" r="9525" b="0"/>
            <wp:docPr id="43" name="Bild 43" descr="Frågeblankett 2009 si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rågeblankett 2009 sid 4"/>
                    <pic:cNvPicPr>
                      <a:picLocks noChangeAspect="1" noChangeArrowheads="1"/>
                    </pic:cNvPicPr>
                  </pic:nvPicPr>
                  <pic:blipFill>
                    <a:blip r:embed="rId98" cstate="print"/>
                    <a:srcRect t="250" r="1854"/>
                    <a:stretch>
                      <a:fillRect/>
                    </a:stretch>
                  </pic:blipFill>
                  <pic:spPr bwMode="auto">
                    <a:xfrm>
                      <a:off x="0" y="0"/>
                      <a:ext cx="4943475" cy="7086600"/>
                    </a:xfrm>
                    <a:prstGeom prst="rect">
                      <a:avLst/>
                    </a:prstGeom>
                    <a:noFill/>
                    <a:ln w="9525">
                      <a:noFill/>
                      <a:miter lim="800000"/>
                      <a:headEnd/>
                      <a:tailEnd/>
                    </a:ln>
                  </pic:spPr>
                </pic:pic>
              </a:graphicData>
            </a:graphic>
          </wp:inline>
        </w:drawing>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A03AC0" w:rsidP="00A03AC0">
      <w:pPr>
        <w:pStyle w:val="nRubrik1"/>
        <w:ind w:left="-851" w:right="-853"/>
        <w:rPr>
          <w:noProof/>
          <w:sz w:val="40"/>
          <w:szCs w:val="40"/>
        </w:rPr>
      </w:pPr>
      <w:r>
        <w:rPr>
          <w:noProof/>
          <w:sz w:val="40"/>
          <w:szCs w:val="40"/>
        </w:rPr>
        <w:lastRenderedPageBreak/>
        <w:drawing>
          <wp:anchor distT="0" distB="0" distL="114300" distR="114300" simplePos="0" relativeHeight="251667456" behindDoc="1" locked="0" layoutInCell="1" allowOverlap="1">
            <wp:simplePos x="0" y="0"/>
            <wp:positionH relativeFrom="column">
              <wp:posOffset>-372745</wp:posOffset>
            </wp:positionH>
            <wp:positionV relativeFrom="paragraph">
              <wp:posOffset>795020</wp:posOffset>
            </wp:positionV>
            <wp:extent cx="4943475" cy="7115175"/>
            <wp:effectExtent l="19050" t="0" r="9525" b="0"/>
            <wp:wrapTight wrapText="bothSides">
              <wp:wrapPolygon edited="0">
                <wp:start x="-83" y="0"/>
                <wp:lineTo x="-83" y="21571"/>
                <wp:lineTo x="21642" y="21571"/>
                <wp:lineTo x="21642" y="0"/>
                <wp:lineTo x="-83" y="0"/>
              </wp:wrapPolygon>
            </wp:wrapTight>
            <wp:docPr id="44" name="Bild 44" descr="Frågeblankett 2009 si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rågeblankett 2009 sid 5"/>
                    <pic:cNvPicPr>
                      <a:picLocks noChangeAspect="1" noChangeArrowheads="1"/>
                    </pic:cNvPicPr>
                  </pic:nvPicPr>
                  <pic:blipFill>
                    <a:blip r:embed="rId99"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r w:rsidR="00E86A67" w:rsidRPr="00DF47C4">
        <w:rPr>
          <w:noProof/>
          <w:sz w:val="40"/>
          <w:szCs w:val="40"/>
        </w:rPr>
        <w:t>Bilaga C – Frågeblankett sid 5</w:t>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284"/>
        <w:rPr>
          <w:noProof/>
          <w:sz w:val="40"/>
          <w:szCs w:val="40"/>
        </w:rPr>
      </w:pPr>
      <w:r w:rsidRPr="00DF47C4">
        <w:rPr>
          <w:noProof/>
          <w:sz w:val="40"/>
          <w:szCs w:val="40"/>
        </w:rPr>
        <w:lastRenderedPageBreak/>
        <w:t>Bilaga C – Frågeblankett sid 6-7</w:t>
      </w:r>
    </w:p>
    <w:p w:rsidR="00E86A67" w:rsidRDefault="00E86A67" w:rsidP="00E86A67">
      <w:pPr>
        <w:spacing w:line="312" w:lineRule="auto"/>
        <w:rPr>
          <w:b/>
          <w:noProof/>
        </w:rPr>
      </w:pPr>
    </w:p>
    <w:p w:rsidR="00E86A67" w:rsidRDefault="00E86A67" w:rsidP="00E86A67">
      <w:pPr>
        <w:spacing w:line="312" w:lineRule="auto"/>
        <w:rPr>
          <w:b/>
          <w:noProof/>
        </w:rPr>
      </w:pPr>
      <w:r>
        <w:rPr>
          <w:b/>
          <w:noProof/>
        </w:rPr>
        <w:drawing>
          <wp:inline distT="0" distB="0" distL="0" distR="0">
            <wp:extent cx="4943475" cy="7115175"/>
            <wp:effectExtent l="19050" t="0" r="9525" b="0"/>
            <wp:docPr id="45" name="Bild 45" descr="Frågeblankett 2009 si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rågeblankett 2009 sid 6-7"/>
                    <pic:cNvPicPr>
                      <a:picLocks noChangeAspect="1" noChangeArrowheads="1"/>
                    </pic:cNvPicPr>
                  </pic:nvPicPr>
                  <pic:blipFill>
                    <a:blip r:embed="rId100" cstate="print"/>
                    <a:srcRect r="1854"/>
                    <a:stretch>
                      <a:fillRect/>
                    </a:stretch>
                  </pic:blipFill>
                  <pic:spPr bwMode="auto">
                    <a:xfrm>
                      <a:off x="0" y="0"/>
                      <a:ext cx="4943475" cy="7115175"/>
                    </a:xfrm>
                    <a:prstGeom prst="rect">
                      <a:avLst/>
                    </a:prstGeom>
                    <a:noFill/>
                    <a:ln w="9525">
                      <a:noFill/>
                      <a:miter lim="800000"/>
                      <a:headEnd/>
                      <a:tailEnd/>
                    </a:ln>
                  </pic:spPr>
                </pic:pic>
              </a:graphicData>
            </a:graphic>
          </wp:inline>
        </w:drawing>
      </w: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851" w:right="-428"/>
        <w:rPr>
          <w:noProof/>
          <w:sz w:val="40"/>
          <w:szCs w:val="40"/>
        </w:rPr>
      </w:pPr>
      <w:r w:rsidRPr="00DF47C4">
        <w:rPr>
          <w:noProof/>
          <w:sz w:val="40"/>
          <w:szCs w:val="40"/>
        </w:rPr>
        <w:lastRenderedPageBreak/>
        <w:t>Bilaga C – Frågeblankett sid 8</w:t>
      </w:r>
    </w:p>
    <w:p w:rsidR="00E86A67" w:rsidRDefault="00E86A67" w:rsidP="00E86A67">
      <w:pPr>
        <w:spacing w:line="312" w:lineRule="auto"/>
        <w:rPr>
          <w:b/>
          <w:noProof/>
        </w:rPr>
      </w:pPr>
    </w:p>
    <w:p w:rsidR="00E86A67" w:rsidRDefault="00A03AC0" w:rsidP="00E86A67">
      <w:pPr>
        <w:spacing w:line="312" w:lineRule="auto"/>
        <w:rPr>
          <w:b/>
          <w:noProof/>
        </w:rPr>
      </w:pPr>
      <w:r>
        <w:rPr>
          <w:b/>
          <w:noProof/>
        </w:rPr>
        <w:drawing>
          <wp:anchor distT="0" distB="0" distL="114300" distR="114300" simplePos="0" relativeHeight="251666432" behindDoc="1" locked="0" layoutInCell="1" allowOverlap="1">
            <wp:simplePos x="0" y="0"/>
            <wp:positionH relativeFrom="column">
              <wp:posOffset>-563245</wp:posOffset>
            </wp:positionH>
            <wp:positionV relativeFrom="paragraph">
              <wp:posOffset>27940</wp:posOffset>
            </wp:positionV>
            <wp:extent cx="4943475" cy="7115175"/>
            <wp:effectExtent l="19050" t="0" r="9525" b="0"/>
            <wp:wrapTight wrapText="bothSides">
              <wp:wrapPolygon edited="0">
                <wp:start x="-83" y="0"/>
                <wp:lineTo x="-83" y="21571"/>
                <wp:lineTo x="21642" y="21571"/>
                <wp:lineTo x="21642" y="0"/>
                <wp:lineTo x="-83" y="0"/>
              </wp:wrapPolygon>
            </wp:wrapTight>
            <wp:docPr id="46" name="Bild 46" descr="Frågeblankett 2009 si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rågeblankett 2009 sid 8"/>
                    <pic:cNvPicPr>
                      <a:picLocks noChangeAspect="1" noChangeArrowheads="1"/>
                    </pic:cNvPicPr>
                  </pic:nvPicPr>
                  <pic:blipFill>
                    <a:blip r:embed="rId101"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284"/>
        <w:rPr>
          <w:noProof/>
          <w:sz w:val="40"/>
          <w:szCs w:val="40"/>
        </w:rPr>
      </w:pPr>
      <w:r w:rsidRPr="00DF47C4">
        <w:rPr>
          <w:noProof/>
          <w:sz w:val="40"/>
          <w:szCs w:val="40"/>
        </w:rPr>
        <w:lastRenderedPageBreak/>
        <w:t>Bilaga C – Frågeblankett sid 9</w:t>
      </w:r>
    </w:p>
    <w:p w:rsidR="00E86A67" w:rsidRDefault="00E86A67" w:rsidP="00E86A67">
      <w:pPr>
        <w:spacing w:line="312" w:lineRule="auto"/>
        <w:rPr>
          <w:b/>
          <w:noProof/>
        </w:rPr>
      </w:pPr>
    </w:p>
    <w:p w:rsidR="00E86A67" w:rsidRDefault="00A03AC0" w:rsidP="004A6427">
      <w:pPr>
        <w:spacing w:line="312" w:lineRule="auto"/>
        <w:ind w:left="-567" w:right="281"/>
        <w:rPr>
          <w:b/>
          <w:noProof/>
        </w:rPr>
      </w:pPr>
      <w:r>
        <w:rPr>
          <w:b/>
          <w:noProof/>
        </w:rPr>
        <w:drawing>
          <wp:anchor distT="0" distB="0" distL="114300" distR="114300" simplePos="0" relativeHeight="251660288" behindDoc="1" locked="0" layoutInCell="1" allowOverlap="1">
            <wp:simplePos x="0" y="0"/>
            <wp:positionH relativeFrom="column">
              <wp:posOffset>280670</wp:posOffset>
            </wp:positionH>
            <wp:positionV relativeFrom="paragraph">
              <wp:posOffset>-635</wp:posOffset>
            </wp:positionV>
            <wp:extent cx="4943475" cy="7115175"/>
            <wp:effectExtent l="19050" t="0" r="9525" b="0"/>
            <wp:wrapTight wrapText="bothSides">
              <wp:wrapPolygon edited="0">
                <wp:start x="-83" y="0"/>
                <wp:lineTo x="-83" y="21571"/>
                <wp:lineTo x="21642" y="21571"/>
                <wp:lineTo x="21642" y="0"/>
                <wp:lineTo x="-83" y="0"/>
              </wp:wrapPolygon>
            </wp:wrapTight>
            <wp:docPr id="47" name="Bild 47" descr="Frågeblankett 2009 si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rågeblankett 2009 sid 9"/>
                    <pic:cNvPicPr>
                      <a:picLocks noChangeAspect="1" noChangeArrowheads="1"/>
                    </pic:cNvPicPr>
                  </pic:nvPicPr>
                  <pic:blipFill>
                    <a:blip r:embed="rId102"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E86A67" w:rsidP="00A03AC0">
      <w:pPr>
        <w:pStyle w:val="nRubrik1"/>
        <w:ind w:left="-851" w:right="-1278"/>
        <w:rPr>
          <w:noProof/>
          <w:sz w:val="40"/>
          <w:szCs w:val="40"/>
        </w:rPr>
      </w:pPr>
      <w:r w:rsidRPr="00DF47C4">
        <w:rPr>
          <w:noProof/>
          <w:sz w:val="40"/>
          <w:szCs w:val="40"/>
        </w:rPr>
        <w:lastRenderedPageBreak/>
        <w:t>Bilaga C – Frågeblankett sid 10-11</w:t>
      </w:r>
    </w:p>
    <w:p w:rsidR="00E86A67" w:rsidRDefault="00A03AC0" w:rsidP="00E86A67">
      <w:pPr>
        <w:spacing w:line="312" w:lineRule="auto"/>
        <w:rPr>
          <w:b/>
          <w:noProof/>
        </w:rPr>
      </w:pPr>
      <w:r>
        <w:rPr>
          <w:b/>
          <w:noProof/>
        </w:rPr>
        <w:drawing>
          <wp:anchor distT="0" distB="0" distL="114300" distR="114300" simplePos="0" relativeHeight="251661312" behindDoc="1" locked="0" layoutInCell="1" allowOverlap="1">
            <wp:simplePos x="0" y="0"/>
            <wp:positionH relativeFrom="column">
              <wp:posOffset>-277495</wp:posOffset>
            </wp:positionH>
            <wp:positionV relativeFrom="paragraph">
              <wp:posOffset>189230</wp:posOffset>
            </wp:positionV>
            <wp:extent cx="4943475" cy="7115175"/>
            <wp:effectExtent l="19050" t="0" r="9525" b="0"/>
            <wp:wrapTight wrapText="bothSides">
              <wp:wrapPolygon edited="0">
                <wp:start x="-83" y="0"/>
                <wp:lineTo x="-83" y="21571"/>
                <wp:lineTo x="21642" y="21571"/>
                <wp:lineTo x="21642" y="0"/>
                <wp:lineTo x="-83" y="0"/>
              </wp:wrapPolygon>
            </wp:wrapTight>
            <wp:docPr id="48" name="Bild 48" descr="Frågeblankett 2009 sid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rågeblankett 2009 sid 10-11"/>
                    <pic:cNvPicPr>
                      <a:picLocks noChangeAspect="1" noChangeArrowheads="1"/>
                    </pic:cNvPicPr>
                  </pic:nvPicPr>
                  <pic:blipFill>
                    <a:blip r:embed="rId103"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pPr>
    </w:p>
    <w:p w:rsidR="00E86A67" w:rsidRDefault="00E86A67" w:rsidP="00E86A67">
      <w:pPr>
        <w:spacing w:line="312" w:lineRule="auto"/>
        <w:rPr>
          <w:b/>
          <w:noProof/>
        </w:rPr>
        <w:sectPr w:rsidR="00E86A67" w:rsidSect="00163155">
          <w:pgSz w:w="11906" w:h="16838" w:code="9"/>
          <w:pgMar w:top="1418" w:right="1418" w:bottom="1418" w:left="2552" w:header="720" w:footer="851" w:gutter="0"/>
          <w:cols w:space="720"/>
        </w:sectPr>
      </w:pPr>
    </w:p>
    <w:p w:rsidR="00E86A67" w:rsidRPr="00DF47C4" w:rsidRDefault="00A03AC0" w:rsidP="00A03AC0">
      <w:pPr>
        <w:pStyle w:val="nRubrik1"/>
        <w:ind w:left="-851" w:right="-1193"/>
        <w:rPr>
          <w:noProof/>
          <w:sz w:val="40"/>
          <w:szCs w:val="40"/>
        </w:rPr>
      </w:pPr>
      <w:r>
        <w:rPr>
          <w:noProof/>
          <w:sz w:val="40"/>
          <w:szCs w:val="40"/>
        </w:rPr>
        <w:lastRenderedPageBreak/>
        <w:drawing>
          <wp:anchor distT="0" distB="0" distL="114300" distR="114300" simplePos="0" relativeHeight="251662336" behindDoc="1" locked="0" layoutInCell="1" allowOverlap="1">
            <wp:simplePos x="0" y="0"/>
            <wp:positionH relativeFrom="column">
              <wp:posOffset>-414020</wp:posOffset>
            </wp:positionH>
            <wp:positionV relativeFrom="paragraph">
              <wp:posOffset>796290</wp:posOffset>
            </wp:positionV>
            <wp:extent cx="4943475" cy="7115175"/>
            <wp:effectExtent l="19050" t="0" r="9525" b="0"/>
            <wp:wrapTight wrapText="bothSides">
              <wp:wrapPolygon edited="0">
                <wp:start x="-83" y="0"/>
                <wp:lineTo x="-83" y="21571"/>
                <wp:lineTo x="21642" y="21571"/>
                <wp:lineTo x="21642" y="0"/>
                <wp:lineTo x="-83" y="0"/>
              </wp:wrapPolygon>
            </wp:wrapTight>
            <wp:docPr id="49" name="Bild 49" descr="Frågeblankett 2009 si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rågeblankett 2009 sid 12"/>
                    <pic:cNvPicPr>
                      <a:picLocks noChangeAspect="1" noChangeArrowheads="1"/>
                    </pic:cNvPicPr>
                  </pic:nvPicPr>
                  <pic:blipFill>
                    <a:blip r:embed="rId104" cstate="print"/>
                    <a:srcRect r="1854"/>
                    <a:stretch>
                      <a:fillRect/>
                    </a:stretch>
                  </pic:blipFill>
                  <pic:spPr bwMode="auto">
                    <a:xfrm>
                      <a:off x="0" y="0"/>
                      <a:ext cx="4943475" cy="7115175"/>
                    </a:xfrm>
                    <a:prstGeom prst="rect">
                      <a:avLst/>
                    </a:prstGeom>
                    <a:noFill/>
                    <a:ln w="9525">
                      <a:noFill/>
                      <a:miter lim="800000"/>
                      <a:headEnd/>
                      <a:tailEnd/>
                    </a:ln>
                  </pic:spPr>
                </pic:pic>
              </a:graphicData>
            </a:graphic>
          </wp:anchor>
        </w:drawing>
      </w:r>
      <w:r w:rsidR="00E86A67" w:rsidRPr="00DF47C4">
        <w:rPr>
          <w:noProof/>
          <w:sz w:val="40"/>
          <w:szCs w:val="40"/>
        </w:rPr>
        <w:t>Bilaga C – Frågeblankett sid 12</w:t>
      </w:r>
    </w:p>
    <w:p w:rsidR="00E86A67" w:rsidRDefault="00E86A67" w:rsidP="00E86A67">
      <w:pPr>
        <w:spacing w:line="312" w:lineRule="auto"/>
        <w:rPr>
          <w:b/>
          <w:noProof/>
        </w:rPr>
      </w:pPr>
    </w:p>
    <w:p w:rsidR="00E86A67" w:rsidRPr="00DF47C4" w:rsidRDefault="00A03AC0" w:rsidP="00A03AC0">
      <w:pPr>
        <w:pStyle w:val="nRubrik1"/>
        <w:ind w:left="-851" w:right="-1193"/>
        <w:rPr>
          <w:noProof/>
          <w:sz w:val="40"/>
          <w:szCs w:val="40"/>
        </w:rPr>
      </w:pPr>
      <w:r>
        <w:rPr>
          <w:noProof/>
          <w:sz w:val="40"/>
          <w:szCs w:val="40"/>
        </w:rPr>
        <w:lastRenderedPageBreak/>
        <w:drawing>
          <wp:anchor distT="0" distB="0" distL="114300" distR="114300" simplePos="0" relativeHeight="251663360" behindDoc="1" locked="0" layoutInCell="1" allowOverlap="1">
            <wp:simplePos x="0" y="0"/>
            <wp:positionH relativeFrom="column">
              <wp:posOffset>-490220</wp:posOffset>
            </wp:positionH>
            <wp:positionV relativeFrom="paragraph">
              <wp:posOffset>796290</wp:posOffset>
            </wp:positionV>
            <wp:extent cx="4943475" cy="6534150"/>
            <wp:effectExtent l="19050" t="0" r="9525" b="0"/>
            <wp:wrapTight wrapText="bothSides">
              <wp:wrapPolygon edited="0">
                <wp:start x="-83" y="0"/>
                <wp:lineTo x="-83" y="21537"/>
                <wp:lineTo x="21642" y="21537"/>
                <wp:lineTo x="21642" y="0"/>
                <wp:lineTo x="-83" y="0"/>
              </wp:wrapPolygon>
            </wp:wrapTight>
            <wp:docPr id="50" name="Bild 50" descr="Missiv 2009 utkskick 1 - huvuduts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ssiv 2009 utkskick 1 - huvudutskick"/>
                    <pic:cNvPicPr>
                      <a:picLocks noChangeAspect="1" noChangeArrowheads="1"/>
                    </pic:cNvPicPr>
                  </pic:nvPicPr>
                  <pic:blipFill>
                    <a:blip r:embed="rId105" cstate="print"/>
                    <a:srcRect r="1854"/>
                    <a:stretch>
                      <a:fillRect/>
                    </a:stretch>
                  </pic:blipFill>
                  <pic:spPr bwMode="auto">
                    <a:xfrm>
                      <a:off x="0" y="0"/>
                      <a:ext cx="4943475" cy="6534150"/>
                    </a:xfrm>
                    <a:prstGeom prst="rect">
                      <a:avLst/>
                    </a:prstGeom>
                    <a:noFill/>
                    <a:ln w="9525">
                      <a:noFill/>
                      <a:miter lim="800000"/>
                      <a:headEnd/>
                      <a:tailEnd/>
                    </a:ln>
                  </pic:spPr>
                </pic:pic>
              </a:graphicData>
            </a:graphic>
          </wp:anchor>
        </w:drawing>
      </w:r>
      <w:r w:rsidR="00E86A67" w:rsidRPr="00DF47C4">
        <w:rPr>
          <w:noProof/>
          <w:sz w:val="40"/>
          <w:szCs w:val="40"/>
        </w:rPr>
        <w:t>Bilaga D – Missiv till huvudutskick – sid 1</w:t>
      </w:r>
    </w:p>
    <w:p w:rsidR="00E86A67" w:rsidRDefault="00E86A67" w:rsidP="00E86A67">
      <w:pPr>
        <w:spacing w:line="312" w:lineRule="auto"/>
      </w:pPr>
    </w:p>
    <w:p w:rsidR="00E86A67" w:rsidRDefault="00E86A67" w:rsidP="00E86A67">
      <w:pPr>
        <w:spacing w:line="312" w:lineRule="auto"/>
      </w:pPr>
    </w:p>
    <w:p w:rsidR="00E86A67" w:rsidRPr="00DF47C4" w:rsidRDefault="00E86A67" w:rsidP="00A03AC0">
      <w:pPr>
        <w:pStyle w:val="nRubrik1"/>
        <w:ind w:left="-851" w:right="-909"/>
        <w:rPr>
          <w:noProof/>
          <w:sz w:val="40"/>
          <w:szCs w:val="40"/>
        </w:rPr>
      </w:pPr>
      <w:r w:rsidRPr="00DF47C4">
        <w:rPr>
          <w:noProof/>
          <w:sz w:val="40"/>
          <w:szCs w:val="40"/>
        </w:rPr>
        <w:lastRenderedPageBreak/>
        <w:t>Bilaga D – Missiv till huvudutskick – sid 2</w:t>
      </w:r>
    </w:p>
    <w:p w:rsidR="00E86A67" w:rsidRDefault="00A03AC0" w:rsidP="00E86A67">
      <w:pPr>
        <w:spacing w:line="312" w:lineRule="auto"/>
        <w:rPr>
          <w:b/>
          <w:noProof/>
        </w:rPr>
      </w:pPr>
      <w:r>
        <w:rPr>
          <w:b/>
          <w:noProof/>
        </w:rPr>
        <w:drawing>
          <wp:anchor distT="0" distB="0" distL="114300" distR="114300" simplePos="0" relativeHeight="251664384" behindDoc="1" locked="0" layoutInCell="1" allowOverlap="1">
            <wp:simplePos x="0" y="0"/>
            <wp:positionH relativeFrom="column">
              <wp:posOffset>-480695</wp:posOffset>
            </wp:positionH>
            <wp:positionV relativeFrom="paragraph">
              <wp:posOffset>190500</wp:posOffset>
            </wp:positionV>
            <wp:extent cx="5067300" cy="6667500"/>
            <wp:effectExtent l="19050" t="0" r="0" b="0"/>
            <wp:wrapTight wrapText="bothSides">
              <wp:wrapPolygon edited="0">
                <wp:start x="-81" y="0"/>
                <wp:lineTo x="-81" y="21538"/>
                <wp:lineTo x="21600" y="21538"/>
                <wp:lineTo x="21600" y="0"/>
                <wp:lineTo x="-81" y="0"/>
              </wp:wrapPolygon>
            </wp:wrapTight>
            <wp:docPr id="51" name="Bild 51" descr="Missiv 2009 utkskick 1 - huvudutskick s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iv 2009 utkskick 1 - huvudutskick sid 2"/>
                    <pic:cNvPicPr>
                      <a:picLocks noChangeAspect="1" noChangeArrowheads="1"/>
                    </pic:cNvPicPr>
                  </pic:nvPicPr>
                  <pic:blipFill>
                    <a:blip r:embed="rId106" cstate="print"/>
                    <a:srcRect r="1854"/>
                    <a:stretch>
                      <a:fillRect/>
                    </a:stretch>
                  </pic:blipFill>
                  <pic:spPr bwMode="auto">
                    <a:xfrm>
                      <a:off x="0" y="0"/>
                      <a:ext cx="5067300" cy="6667500"/>
                    </a:xfrm>
                    <a:prstGeom prst="rect">
                      <a:avLst/>
                    </a:prstGeom>
                    <a:noFill/>
                    <a:ln w="9525">
                      <a:noFill/>
                      <a:miter lim="800000"/>
                      <a:headEnd/>
                      <a:tailEnd/>
                    </a:ln>
                  </pic:spPr>
                </pic:pic>
              </a:graphicData>
            </a:graphic>
          </wp:anchor>
        </w:drawing>
      </w:r>
    </w:p>
    <w:p w:rsidR="00E86A67" w:rsidRDefault="00E86A67" w:rsidP="00E86A67">
      <w:pPr>
        <w:spacing w:line="312" w:lineRule="auto"/>
        <w:rPr>
          <w:b/>
          <w:noProof/>
        </w:rPr>
      </w:pPr>
    </w:p>
    <w:p w:rsidR="00E86A67" w:rsidRPr="00DF47C4" w:rsidRDefault="00E86A67" w:rsidP="00A03AC0">
      <w:pPr>
        <w:pStyle w:val="nRubrik1"/>
        <w:ind w:left="-851"/>
        <w:rPr>
          <w:noProof/>
          <w:sz w:val="40"/>
          <w:szCs w:val="40"/>
        </w:rPr>
      </w:pPr>
      <w:r w:rsidRPr="00DF47C4">
        <w:rPr>
          <w:noProof/>
          <w:sz w:val="40"/>
          <w:szCs w:val="40"/>
        </w:rPr>
        <w:lastRenderedPageBreak/>
        <w:t>Bilaga E – Missiv till påminnelse 1</w:t>
      </w:r>
    </w:p>
    <w:p w:rsidR="00E86A67" w:rsidRDefault="00E86A67" w:rsidP="00E86A67">
      <w:pPr>
        <w:spacing w:line="312" w:lineRule="auto"/>
      </w:pPr>
    </w:p>
    <w:p w:rsidR="00E86A67" w:rsidRDefault="00E86A67" w:rsidP="00DF47C4">
      <w:pPr>
        <w:spacing w:line="312" w:lineRule="auto"/>
        <w:ind w:left="-567"/>
      </w:pPr>
      <w:r>
        <w:rPr>
          <w:noProof/>
        </w:rPr>
        <w:drawing>
          <wp:inline distT="0" distB="0" distL="0" distR="0">
            <wp:extent cx="4943475" cy="6648450"/>
            <wp:effectExtent l="19050" t="0" r="9525" b="0"/>
            <wp:docPr id="52" name="Bild 52" descr="Missiv 2009 utkskick 2 - påminnelseutski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issiv 2009 utkskick 2 - påminnelseutskick 1"/>
                    <pic:cNvPicPr>
                      <a:picLocks noChangeAspect="1" noChangeArrowheads="1"/>
                    </pic:cNvPicPr>
                  </pic:nvPicPr>
                  <pic:blipFill>
                    <a:blip r:embed="rId107" cstate="print"/>
                    <a:srcRect r="1854"/>
                    <a:stretch>
                      <a:fillRect/>
                    </a:stretch>
                  </pic:blipFill>
                  <pic:spPr bwMode="auto">
                    <a:xfrm>
                      <a:off x="0" y="0"/>
                      <a:ext cx="4943475" cy="6648450"/>
                    </a:xfrm>
                    <a:prstGeom prst="rect">
                      <a:avLst/>
                    </a:prstGeom>
                    <a:noFill/>
                    <a:ln w="9525">
                      <a:noFill/>
                      <a:miter lim="800000"/>
                      <a:headEnd/>
                      <a:tailEnd/>
                    </a:ln>
                  </pic:spPr>
                </pic:pic>
              </a:graphicData>
            </a:graphic>
          </wp:inline>
        </w:drawing>
      </w:r>
    </w:p>
    <w:p w:rsidR="00E86A67" w:rsidRPr="00DF47C4" w:rsidRDefault="00E86A67" w:rsidP="00A03AC0">
      <w:pPr>
        <w:pStyle w:val="nRubrik1"/>
        <w:ind w:left="-851"/>
        <w:rPr>
          <w:noProof/>
          <w:sz w:val="40"/>
          <w:szCs w:val="40"/>
        </w:rPr>
      </w:pPr>
      <w:r w:rsidRPr="00DF47C4">
        <w:rPr>
          <w:noProof/>
          <w:sz w:val="40"/>
          <w:szCs w:val="40"/>
        </w:rPr>
        <w:lastRenderedPageBreak/>
        <w:t>Bilaga F – Missiv till påminnelse 2</w:t>
      </w:r>
    </w:p>
    <w:p w:rsidR="00E86A67" w:rsidRDefault="00A03AC0" w:rsidP="00E86A67">
      <w:pPr>
        <w:spacing w:line="312" w:lineRule="auto"/>
      </w:pPr>
      <w:r>
        <w:rPr>
          <w:noProof/>
        </w:rPr>
        <w:drawing>
          <wp:anchor distT="0" distB="0" distL="114300" distR="114300" simplePos="0" relativeHeight="251665408" behindDoc="1" locked="0" layoutInCell="1" allowOverlap="1">
            <wp:simplePos x="0" y="0"/>
            <wp:positionH relativeFrom="column">
              <wp:posOffset>-366395</wp:posOffset>
            </wp:positionH>
            <wp:positionV relativeFrom="paragraph">
              <wp:posOffset>190500</wp:posOffset>
            </wp:positionV>
            <wp:extent cx="4943475" cy="6696075"/>
            <wp:effectExtent l="19050" t="0" r="9525" b="0"/>
            <wp:wrapTight wrapText="bothSides">
              <wp:wrapPolygon edited="0">
                <wp:start x="-83" y="0"/>
                <wp:lineTo x="-83" y="21569"/>
                <wp:lineTo x="21642" y="21569"/>
                <wp:lineTo x="21642" y="0"/>
                <wp:lineTo x="-83" y="0"/>
              </wp:wrapPolygon>
            </wp:wrapTight>
            <wp:docPr id="53" name="Bild 53" descr="Missiv 2009 utkskick 3 - påminnelseutkski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ssiv 2009 utkskick 3 - påminnelseutkskick 2"/>
                    <pic:cNvPicPr>
                      <a:picLocks noChangeAspect="1" noChangeArrowheads="1"/>
                    </pic:cNvPicPr>
                  </pic:nvPicPr>
                  <pic:blipFill>
                    <a:blip r:embed="rId108" cstate="print"/>
                    <a:srcRect r="1854"/>
                    <a:stretch>
                      <a:fillRect/>
                    </a:stretch>
                  </pic:blipFill>
                  <pic:spPr bwMode="auto">
                    <a:xfrm>
                      <a:off x="0" y="0"/>
                      <a:ext cx="4943475" cy="6696075"/>
                    </a:xfrm>
                    <a:prstGeom prst="rect">
                      <a:avLst/>
                    </a:prstGeom>
                    <a:noFill/>
                    <a:ln w="9525">
                      <a:noFill/>
                      <a:miter lim="800000"/>
                      <a:headEnd/>
                      <a:tailEnd/>
                    </a:ln>
                  </pic:spPr>
                </pic:pic>
              </a:graphicData>
            </a:graphic>
          </wp:anchor>
        </w:drawing>
      </w:r>
    </w:p>
    <w:p w:rsidR="00E86A67" w:rsidRDefault="00E86A67" w:rsidP="00E86A67">
      <w:pPr>
        <w:spacing w:line="312" w:lineRule="auto"/>
      </w:pPr>
    </w:p>
    <w:sectPr w:rsidR="00E86A67" w:rsidSect="00E82364">
      <w:headerReference w:type="default" r:id="rId109"/>
      <w:headerReference w:type="first" r:id="rId110"/>
      <w:type w:val="oddPage"/>
      <w:pgSz w:w="11906" w:h="16838" w:code="9"/>
      <w:pgMar w:top="2211" w:right="2722" w:bottom="1701" w:left="2722" w:header="567"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95A" w:rsidRDefault="004E795A">
      <w:r>
        <w:separator/>
      </w:r>
    </w:p>
  </w:endnote>
  <w:endnote w:type="continuationSeparator" w:id="1">
    <w:p w:rsidR="004E795A" w:rsidRDefault="004E7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ill Sans MT">
    <w:altName w:val="Century Gothic"/>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Pr="00C6386A" w:rsidRDefault="007B6F27">
    <w:pPr>
      <w:pStyle w:val="Brdtext"/>
      <w:rPr>
        <w:rStyle w:val="Sidnummer"/>
      </w:rPr>
    </w:pPr>
    <w:r w:rsidRPr="00C6386A">
      <w:rPr>
        <w:rStyle w:val="Sidnummer"/>
      </w:rPr>
      <w:fldChar w:fldCharType="begin"/>
    </w:r>
    <w:r w:rsidR="004E795A" w:rsidRPr="00C6386A">
      <w:rPr>
        <w:rStyle w:val="Sidnummer"/>
      </w:rPr>
      <w:instrText xml:space="preserve"> PAGE </w:instrText>
    </w:r>
    <w:r w:rsidRPr="00C6386A">
      <w:rPr>
        <w:rStyle w:val="Sidnummer"/>
      </w:rPr>
      <w:fldChar w:fldCharType="separate"/>
    </w:r>
    <w:r w:rsidR="00377243">
      <w:rPr>
        <w:rStyle w:val="Sidnummer"/>
        <w:noProof/>
      </w:rPr>
      <w:t>2</w:t>
    </w:r>
    <w:r w:rsidRPr="00C6386A">
      <w:rPr>
        <w:rStyle w:val="Sidnumm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Pr="00C6386A" w:rsidRDefault="007B6F27" w:rsidP="00A6702A">
    <w:pPr>
      <w:pStyle w:val="Brdtext"/>
      <w:jc w:val="right"/>
      <w:rPr>
        <w:rStyle w:val="Sidnummer"/>
      </w:rPr>
    </w:pPr>
    <w:r w:rsidRPr="00C6386A">
      <w:rPr>
        <w:rStyle w:val="Sidnummer"/>
      </w:rPr>
      <w:fldChar w:fldCharType="begin"/>
    </w:r>
    <w:r w:rsidR="004E795A" w:rsidRPr="00C6386A">
      <w:rPr>
        <w:rStyle w:val="Sidnummer"/>
      </w:rPr>
      <w:instrText xml:space="preserve"> PAGE </w:instrText>
    </w:r>
    <w:r w:rsidRPr="00C6386A">
      <w:rPr>
        <w:rStyle w:val="Sidnummer"/>
      </w:rPr>
      <w:fldChar w:fldCharType="separate"/>
    </w:r>
    <w:r w:rsidR="00377243">
      <w:rPr>
        <w:rStyle w:val="Sidnummer"/>
        <w:noProof/>
      </w:rPr>
      <w:t>3</w:t>
    </w:r>
    <w:r w:rsidRPr="00C6386A">
      <w:rPr>
        <w:rStyle w:val="Sidnumm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Pr="00AD0928" w:rsidRDefault="007B6F27" w:rsidP="00AD0928">
    <w:pPr>
      <w:pStyle w:val="Brdtext"/>
      <w:jc w:val="right"/>
      <w:rPr>
        <w:sz w:val="16"/>
      </w:rPr>
    </w:pPr>
    <w:r w:rsidRPr="00C6386A">
      <w:rPr>
        <w:rStyle w:val="Sidnummer"/>
      </w:rPr>
      <w:fldChar w:fldCharType="begin"/>
    </w:r>
    <w:r w:rsidR="004E795A" w:rsidRPr="00C6386A">
      <w:rPr>
        <w:rStyle w:val="Sidnummer"/>
      </w:rPr>
      <w:instrText xml:space="preserve"> PAGE </w:instrText>
    </w:r>
    <w:r w:rsidRPr="00C6386A">
      <w:rPr>
        <w:rStyle w:val="Sidnummer"/>
      </w:rPr>
      <w:fldChar w:fldCharType="separate"/>
    </w:r>
    <w:r w:rsidR="00377243">
      <w:rPr>
        <w:rStyle w:val="Sidnummer"/>
        <w:noProof/>
      </w:rPr>
      <w:t>19</w:t>
    </w:r>
    <w:r w:rsidRPr="00C6386A">
      <w:rPr>
        <w:rStyle w:val="Sidnumm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7B6F27" w:rsidP="00163155">
    <w:pPr>
      <w:pStyle w:val="Sidfot"/>
      <w:framePr w:wrap="around" w:vAnchor="text" w:hAnchor="margin" w:xAlign="right" w:y="1"/>
      <w:rPr>
        <w:rStyle w:val="Sidnummer"/>
      </w:rPr>
    </w:pPr>
    <w:r>
      <w:rPr>
        <w:rStyle w:val="Sidnummer"/>
      </w:rPr>
      <w:fldChar w:fldCharType="begin"/>
    </w:r>
    <w:r w:rsidR="004E795A">
      <w:rPr>
        <w:rStyle w:val="Sidnummer"/>
      </w:rPr>
      <w:instrText xml:space="preserve">PAGE  </w:instrText>
    </w:r>
    <w:r>
      <w:rPr>
        <w:rStyle w:val="Sidnummer"/>
      </w:rPr>
      <w:fldChar w:fldCharType="separate"/>
    </w:r>
    <w:r w:rsidR="00377243">
      <w:rPr>
        <w:rStyle w:val="Sidnummer"/>
        <w:noProof/>
      </w:rPr>
      <w:t>24</w:t>
    </w:r>
    <w:r>
      <w:rPr>
        <w:rStyle w:val="Sidnummer"/>
      </w:rPr>
      <w:fldChar w:fldCharType="end"/>
    </w:r>
  </w:p>
  <w:p w:rsidR="004E795A" w:rsidRDefault="004E795A" w:rsidP="00163155">
    <w:pPr>
      <w:pStyle w:val="Sidfot"/>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7B6F27" w:rsidP="00163155">
    <w:pPr>
      <w:pStyle w:val="Sidfot"/>
      <w:framePr w:wrap="around" w:vAnchor="text" w:hAnchor="margin" w:xAlign="right" w:y="1"/>
      <w:rPr>
        <w:rStyle w:val="Sidnummer"/>
      </w:rPr>
    </w:pPr>
    <w:r>
      <w:rPr>
        <w:rStyle w:val="Sidnummer"/>
      </w:rPr>
      <w:fldChar w:fldCharType="begin"/>
    </w:r>
    <w:r w:rsidR="004E795A">
      <w:rPr>
        <w:rStyle w:val="Sidnummer"/>
      </w:rPr>
      <w:instrText xml:space="preserve">PAGE  </w:instrText>
    </w:r>
    <w:r>
      <w:rPr>
        <w:rStyle w:val="Sidnummer"/>
      </w:rPr>
      <w:fldChar w:fldCharType="separate"/>
    </w:r>
    <w:r w:rsidR="00377243">
      <w:rPr>
        <w:rStyle w:val="Sidnummer"/>
        <w:noProof/>
      </w:rPr>
      <w:t>23</w:t>
    </w:r>
    <w:r>
      <w:rPr>
        <w:rStyle w:val="Sidnummer"/>
      </w:rPr>
      <w:fldChar w:fldCharType="end"/>
    </w:r>
  </w:p>
  <w:p w:rsidR="004E795A" w:rsidRDefault="004E795A" w:rsidP="00163155">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95A" w:rsidRDefault="004E795A">
      <w:r>
        <w:separator/>
      </w:r>
    </w:p>
  </w:footnote>
  <w:footnote w:type="continuationSeparator" w:id="1">
    <w:p w:rsidR="004E795A" w:rsidRDefault="004E795A">
      <w:r>
        <w:continuationSeparator/>
      </w:r>
    </w:p>
  </w:footnote>
  <w:footnote w:id="2">
    <w:p w:rsidR="004E795A" w:rsidRDefault="004E795A" w:rsidP="00E86A67">
      <w:pPr>
        <w:pStyle w:val="Fotnotstext"/>
      </w:pPr>
      <w:r>
        <w:rPr>
          <w:rStyle w:val="Fotnotsreferens"/>
        </w:rPr>
        <w:footnoteRef/>
      </w:r>
      <w:r>
        <w:t xml:space="preserve"> Erhålls som </w:t>
      </w:r>
      <w:r w:rsidRPr="00D71D68">
        <w:rPr>
          <w:position w:val="-12"/>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0.75pt;height:21.75pt" o:ole="">
            <v:imagedata r:id="rId1" o:title=""/>
          </v:shape>
          <o:OLEObject Type="Embed" ProgID="Equation.3" ShapeID="_x0000_i1062" DrawAspect="Content" ObjectID="_1335161517" r:id="rId2"/>
        </w:object>
      </w:r>
      <w:r>
        <w:t>, se avsnitt 2.2.4 om skattningsmetodik</w:t>
      </w:r>
    </w:p>
  </w:footnote>
  <w:footnote w:id="3">
    <w:p w:rsidR="004E795A" w:rsidRDefault="004E795A" w:rsidP="00E86A67">
      <w:pPr>
        <w:pStyle w:val="Fotnotstext"/>
      </w:pPr>
      <w:r>
        <w:rPr>
          <w:rStyle w:val="Fotnotsreferens"/>
        </w:rPr>
        <w:footnoteRef/>
      </w:r>
      <w:r>
        <w:t xml:space="preserve"> Roten ur skattad varians för </w:t>
      </w:r>
      <w:proofErr w:type="spellStart"/>
      <w:r>
        <w:t>estimatorn</w:t>
      </w:r>
      <w:proofErr w:type="spellEnd"/>
      <w:r w:rsidRPr="00506646">
        <w:rPr>
          <w:position w:val="-4"/>
        </w:rPr>
        <w:object w:dxaOrig="180" w:dyaOrig="200">
          <v:shape id="_x0000_i1064" type="#_x0000_t75" style="width:9pt;height:9.75pt" o:ole="">
            <v:imagedata r:id="rId3" o:title=""/>
          </v:shape>
          <o:OLEObject Type="Embed" ProgID="Equation.3" ShapeID="_x0000_i1064" DrawAspect="Content" ObjectID="_1335161518" r:id="rId4"/>
        </w:object>
      </w:r>
      <w:r>
        <w:t>1,96/Punktskattning</w:t>
      </w:r>
    </w:p>
  </w:footnote>
  <w:footnote w:id="4">
    <w:p w:rsidR="004E795A" w:rsidRDefault="004E795A" w:rsidP="00E86A67">
      <w:pPr>
        <w:pStyle w:val="Fotnotstext"/>
      </w:pPr>
      <w:r>
        <w:rPr>
          <w:rStyle w:val="Fotnotsreferens"/>
        </w:rPr>
        <w:footnoteRef/>
      </w:r>
      <w:r>
        <w:t xml:space="preserve"> De fordon företaget äger vid tidpunkten för undersökningens genomförande.</w:t>
      </w:r>
    </w:p>
  </w:footnote>
  <w:footnote w:id="5">
    <w:p w:rsidR="004E795A" w:rsidRDefault="004E795A" w:rsidP="00E86A67">
      <w:pPr>
        <w:pStyle w:val="Fotnotstext"/>
      </w:pPr>
      <w:r>
        <w:rPr>
          <w:rStyle w:val="Fotnotsreferens"/>
        </w:rPr>
        <w:footnoteRef/>
      </w:r>
      <w:r>
        <w:t xml:space="preserve"> Synonym med optimal allokering</w:t>
      </w:r>
    </w:p>
  </w:footnote>
  <w:footnote w:id="6">
    <w:p w:rsidR="004E795A" w:rsidRDefault="004E795A" w:rsidP="00E86A67">
      <w:pPr>
        <w:pStyle w:val="Fotnotstext"/>
      </w:pPr>
      <w:r>
        <w:rPr>
          <w:rStyle w:val="Fotnotsreferens"/>
        </w:rPr>
        <w:footnoteRef/>
      </w:r>
      <w:r>
        <w:t xml:space="preserve"> Termen disjunkt indikerar att inget av urvalen respektive kvartal innehåller samma fordon, urvalsmängderna är disjunkta.</w:t>
      </w:r>
    </w:p>
  </w:footnote>
  <w:footnote w:id="7">
    <w:p w:rsidR="004E795A" w:rsidRDefault="004E795A" w:rsidP="00E86A67">
      <w:pPr>
        <w:pStyle w:val="Fotnotstext"/>
      </w:pPr>
      <w:r>
        <w:rPr>
          <w:rStyle w:val="Fotnotsreferens"/>
        </w:rPr>
        <w:footnoteRef/>
      </w:r>
      <w:r>
        <w:t xml:space="preserve"> Geografisk indelning är NUTS2-nivå i inrikesstrata och län i utrikesstrata, se bilaga B för beskrivning av NUT2-koder </w:t>
      </w:r>
    </w:p>
  </w:footnote>
  <w:footnote w:id="8">
    <w:p w:rsidR="004E795A" w:rsidRDefault="004E795A" w:rsidP="00E86A67">
      <w:pPr>
        <w:pStyle w:val="Fotnotstext"/>
      </w:pPr>
      <w:r>
        <w:rPr>
          <w:rStyle w:val="Fotnotsreferens"/>
        </w:rPr>
        <w:footnoteRef/>
      </w:r>
      <w:r>
        <w:t xml:space="preserve"> Vi utgår från att lastbilen körde tom från byggarbetsplatsen till grustaget</w:t>
      </w:r>
    </w:p>
  </w:footnote>
  <w:footnote w:id="9">
    <w:p w:rsidR="004E795A" w:rsidRDefault="004E795A" w:rsidP="00E86A67">
      <w:pPr>
        <w:pStyle w:val="Fotnotstext"/>
      </w:pPr>
      <w:r>
        <w:rPr>
          <w:rStyle w:val="Fotnotsreferens"/>
        </w:rPr>
        <w:footnoteRef/>
      </w:r>
      <w:r>
        <w:t xml:space="preserve"> Hela namnet är ”supplementary table B1”</w:t>
      </w:r>
    </w:p>
  </w:footnote>
  <w:footnote w:id="10">
    <w:p w:rsidR="004E795A" w:rsidRDefault="004E795A" w:rsidP="00E86A67">
      <w:pPr>
        <w:pStyle w:val="Fotnotstext"/>
      </w:pPr>
      <w:r>
        <w:rPr>
          <w:rStyle w:val="Fotnotsreferens"/>
        </w:rPr>
        <w:footnoteRef/>
      </w:r>
      <w:r>
        <w:t xml:space="preserve"> </w:t>
      </w:r>
      <w:r w:rsidRPr="002C7F9F">
        <w:t>Observera</w:t>
      </w:r>
      <w:r>
        <w:t xml:space="preserve"> att populationsstorleken (B1.1) är ett </w:t>
      </w:r>
      <w:r w:rsidRPr="002C7F9F">
        <w:rPr>
          <w:i/>
        </w:rPr>
        <w:t>medelvärde</w:t>
      </w:r>
      <w:r>
        <w:t xml:space="preserve"> av respektive kvartals populationsstorlek. Övriga kolumner är </w:t>
      </w:r>
      <w:r w:rsidRPr="002C7F9F">
        <w:rPr>
          <w:i/>
        </w:rPr>
        <w:t>summan</w:t>
      </w:r>
      <w:r>
        <w:t xml:space="preserve"> av respektive kvartalsvärde. Detta medför exempelvis att det ser ut som om urvalsstorleken i stratum 44000 är större än populationsstorleken. Detta ska tolkas så att ett enskild fordon har blivit utvalt fler än en gång under året.</w:t>
      </w:r>
    </w:p>
  </w:footnote>
  <w:footnote w:id="11">
    <w:p w:rsidR="004E795A" w:rsidRPr="00210827" w:rsidRDefault="004E795A" w:rsidP="00E86A67">
      <w:pPr>
        <w:pStyle w:val="Fotnotstext"/>
      </w:pPr>
      <w:r>
        <w:rPr>
          <w:rStyle w:val="Fotnotsreferens"/>
        </w:rPr>
        <w:footnoteRef/>
      </w:r>
      <w:r>
        <w:t xml:space="preserve"> Beräkningen är (</w:t>
      </w:r>
      <w:r w:rsidRPr="00210827">
        <w:t>59</w:t>
      </w:r>
      <w:r>
        <w:t> </w:t>
      </w:r>
      <w:r w:rsidRPr="00210827">
        <w:t>309</w:t>
      </w:r>
      <w:r>
        <w:t xml:space="preserve"> + </w:t>
      </w:r>
      <w:r w:rsidRPr="00210827">
        <w:t>60</w:t>
      </w:r>
      <w:r>
        <w:t> </w:t>
      </w:r>
      <w:r w:rsidRPr="00210827">
        <w:t>128</w:t>
      </w:r>
      <w:r>
        <w:t xml:space="preserve"> + </w:t>
      </w:r>
      <w:r w:rsidRPr="00210827">
        <w:t>59</w:t>
      </w:r>
      <w:r>
        <w:t> </w:t>
      </w:r>
      <w:r w:rsidRPr="00210827">
        <w:t>982</w:t>
      </w:r>
      <w:r>
        <w:t xml:space="preserve"> + </w:t>
      </w:r>
      <w:r w:rsidRPr="00210827">
        <w:t>59</w:t>
      </w:r>
      <w:r>
        <w:t xml:space="preserve"> </w:t>
      </w:r>
      <w:r w:rsidRPr="00210827">
        <w:t>667</w:t>
      </w:r>
      <w:r>
        <w:t>) / 4 = 59 772</w:t>
      </w:r>
    </w:p>
  </w:footnote>
  <w:footnote w:id="12">
    <w:p w:rsidR="004E795A" w:rsidRDefault="004E795A" w:rsidP="00E86A67">
      <w:pPr>
        <w:pStyle w:val="Fotnotstext"/>
      </w:pPr>
      <w:r>
        <w:rPr>
          <w:rStyle w:val="Fotnotsreferens"/>
        </w:rPr>
        <w:footnoteRef/>
      </w:r>
      <w:r>
        <w:t xml:space="preserve"> Det vill säga uppgiftslämnaren för fordonet</w:t>
      </w:r>
    </w:p>
  </w:footnote>
  <w:footnote w:id="13">
    <w:p w:rsidR="004E795A" w:rsidRDefault="004E795A" w:rsidP="00E86A67">
      <w:pPr>
        <w:pStyle w:val="Fotnotstext"/>
      </w:pPr>
      <w:r>
        <w:rPr>
          <w:rStyle w:val="Fotnotsreferens"/>
        </w:rPr>
        <w:footnoteRef/>
      </w:r>
      <w:r>
        <w:t xml:space="preserve"> Denna bedömning gjorde även SCB när de var producenter av undersökningen.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4E795A" w:rsidP="00AD0928">
    <w:pPr>
      <w:pStyle w:val="DoldText"/>
    </w:pPr>
    <w:r>
      <w:t>Ersätt det grå fältet med egen text.</w:t>
    </w:r>
  </w:p>
  <w:p w:rsidR="004E795A" w:rsidRPr="00AD0928" w:rsidRDefault="004E795A" w:rsidP="00AD0928">
    <w:pPr>
      <w:pStyle w:val="DoldText"/>
    </w:pPr>
    <w:r>
      <w:t>Gå till nästa fält med tangenten ”F11”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4E795A">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Pr="00377243" w:rsidRDefault="004E795A" w:rsidP="00163155">
    <w:pPr>
      <w:pStyle w:val="Sidhuvud"/>
      <w:tabs>
        <w:tab w:val="clear" w:pos="4536"/>
        <w:tab w:val="clear" w:pos="9072"/>
        <w:tab w:val="center" w:pos="3969"/>
        <w:tab w:val="right" w:pos="8505"/>
      </w:tabs>
      <w:ind w:right="-2"/>
      <w:rPr>
        <w:rFonts w:cs="Arial"/>
      </w:rPr>
    </w:pPr>
    <w:r>
      <w:rPr>
        <w:rFonts w:ascii="Gill Sans MT" w:hAnsi="Gill Sans MT"/>
        <w:b/>
        <w:sz w:val="18"/>
      </w:rPr>
      <w:tab/>
    </w:r>
    <w:r>
      <w:rPr>
        <w:rFonts w:ascii="Gill Sans MT" w:hAnsi="Gill Sans MT"/>
        <w:b/>
        <w:sz w:val="18"/>
      </w:rPr>
      <w:tab/>
    </w:r>
    <w:r w:rsidRPr="00377243">
      <w:rPr>
        <w:rFonts w:cs="Arial"/>
        <w:sz w:val="18"/>
      </w:rPr>
      <w:t>Trafikanalys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Pr="00377243" w:rsidRDefault="004E795A" w:rsidP="00163155">
    <w:pPr>
      <w:pStyle w:val="Sidhuvud"/>
      <w:tabs>
        <w:tab w:val="clear" w:pos="9072"/>
        <w:tab w:val="right" w:pos="8505"/>
      </w:tabs>
      <w:rPr>
        <w:rFonts w:cs="Arial"/>
      </w:rPr>
    </w:pPr>
    <w:r>
      <w:tab/>
    </w:r>
    <w:r>
      <w:tab/>
    </w:r>
    <w:r w:rsidRPr="00377243">
      <w:rPr>
        <w:rFonts w:cs="Arial"/>
        <w:sz w:val="18"/>
      </w:rPr>
      <w:t>Trafikanalys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4E795A" w:rsidP="00AD0928">
    <w:pPr>
      <w:pStyle w:val="DoldText"/>
    </w:pPr>
    <w:r>
      <w:t>Ersätt det grå fältet med egen text.</w:t>
    </w:r>
  </w:p>
  <w:p w:rsidR="004E795A" w:rsidRDefault="004E795A" w:rsidP="00AD0928">
    <w:pPr>
      <w:pStyle w:val="DoldText"/>
    </w:pPr>
    <w:r>
      <w:t>Gå till nästa fält med tangenten ”F11”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5A" w:rsidRDefault="004E795A" w:rsidP="00AD0928">
    <w:pPr>
      <w:pStyle w:val="DoldText"/>
    </w:pPr>
    <w:r>
      <w:t>Ersätt det grå fältet med egen text.</w:t>
    </w:r>
  </w:p>
  <w:p w:rsidR="004E795A" w:rsidRPr="00AD0928" w:rsidRDefault="004E795A" w:rsidP="00AD0928">
    <w:pPr>
      <w:pStyle w:val="DoldText"/>
    </w:pPr>
    <w:r>
      <w:t>Gå till nästa fält med tangenten ”F11”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269770"/>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BC4926"/>
    <w:multiLevelType w:val="hybridMultilevel"/>
    <w:tmpl w:val="F58EDBBA"/>
    <w:lvl w:ilvl="0" w:tplc="1316A70E">
      <w:start w:val="1"/>
      <w:numFmt w:val="bullet"/>
      <w:lvlText w:val=""/>
      <w:lvlJc w:val="left"/>
      <w:pPr>
        <w:tabs>
          <w:tab w:val="num" w:pos="284"/>
        </w:tabs>
        <w:ind w:left="284" w:hanging="284"/>
      </w:pPr>
      <w:rPr>
        <w:rFonts w:ascii="Symbol" w:hAnsi="Symbol" w:hint="default"/>
      </w:rPr>
    </w:lvl>
    <w:lvl w:ilvl="1" w:tplc="50B6EFC2" w:tentative="1">
      <w:start w:val="1"/>
      <w:numFmt w:val="bullet"/>
      <w:lvlText w:val="o"/>
      <w:lvlJc w:val="left"/>
      <w:pPr>
        <w:tabs>
          <w:tab w:val="num" w:pos="1440"/>
        </w:tabs>
        <w:ind w:left="1440" w:hanging="360"/>
      </w:pPr>
      <w:rPr>
        <w:rFonts w:ascii="Courier New" w:hAnsi="Courier New" w:cs="Courier New" w:hint="default"/>
      </w:rPr>
    </w:lvl>
    <w:lvl w:ilvl="2" w:tplc="70003738" w:tentative="1">
      <w:start w:val="1"/>
      <w:numFmt w:val="bullet"/>
      <w:lvlText w:val=""/>
      <w:lvlJc w:val="left"/>
      <w:pPr>
        <w:tabs>
          <w:tab w:val="num" w:pos="2160"/>
        </w:tabs>
        <w:ind w:left="2160" w:hanging="360"/>
      </w:pPr>
      <w:rPr>
        <w:rFonts w:ascii="Wingdings" w:hAnsi="Wingdings" w:hint="default"/>
      </w:rPr>
    </w:lvl>
    <w:lvl w:ilvl="3" w:tplc="C038D858" w:tentative="1">
      <w:start w:val="1"/>
      <w:numFmt w:val="bullet"/>
      <w:lvlText w:val=""/>
      <w:lvlJc w:val="left"/>
      <w:pPr>
        <w:tabs>
          <w:tab w:val="num" w:pos="2880"/>
        </w:tabs>
        <w:ind w:left="2880" w:hanging="360"/>
      </w:pPr>
      <w:rPr>
        <w:rFonts w:ascii="Symbol" w:hAnsi="Symbol" w:hint="default"/>
      </w:rPr>
    </w:lvl>
    <w:lvl w:ilvl="4" w:tplc="57609186" w:tentative="1">
      <w:start w:val="1"/>
      <w:numFmt w:val="bullet"/>
      <w:lvlText w:val="o"/>
      <w:lvlJc w:val="left"/>
      <w:pPr>
        <w:tabs>
          <w:tab w:val="num" w:pos="3600"/>
        </w:tabs>
        <w:ind w:left="3600" w:hanging="360"/>
      </w:pPr>
      <w:rPr>
        <w:rFonts w:ascii="Courier New" w:hAnsi="Courier New" w:cs="Courier New" w:hint="default"/>
      </w:rPr>
    </w:lvl>
    <w:lvl w:ilvl="5" w:tplc="5FAA692C" w:tentative="1">
      <w:start w:val="1"/>
      <w:numFmt w:val="bullet"/>
      <w:lvlText w:val=""/>
      <w:lvlJc w:val="left"/>
      <w:pPr>
        <w:tabs>
          <w:tab w:val="num" w:pos="4320"/>
        </w:tabs>
        <w:ind w:left="4320" w:hanging="360"/>
      </w:pPr>
      <w:rPr>
        <w:rFonts w:ascii="Wingdings" w:hAnsi="Wingdings" w:hint="default"/>
      </w:rPr>
    </w:lvl>
    <w:lvl w:ilvl="6" w:tplc="3C726B60" w:tentative="1">
      <w:start w:val="1"/>
      <w:numFmt w:val="bullet"/>
      <w:lvlText w:val=""/>
      <w:lvlJc w:val="left"/>
      <w:pPr>
        <w:tabs>
          <w:tab w:val="num" w:pos="5040"/>
        </w:tabs>
        <w:ind w:left="5040" w:hanging="360"/>
      </w:pPr>
      <w:rPr>
        <w:rFonts w:ascii="Symbol" w:hAnsi="Symbol" w:hint="default"/>
      </w:rPr>
    </w:lvl>
    <w:lvl w:ilvl="7" w:tplc="9EBE5AB4" w:tentative="1">
      <w:start w:val="1"/>
      <w:numFmt w:val="bullet"/>
      <w:lvlText w:val="o"/>
      <w:lvlJc w:val="left"/>
      <w:pPr>
        <w:tabs>
          <w:tab w:val="num" w:pos="5760"/>
        </w:tabs>
        <w:ind w:left="5760" w:hanging="360"/>
      </w:pPr>
      <w:rPr>
        <w:rFonts w:ascii="Courier New" w:hAnsi="Courier New" w:cs="Courier New" w:hint="default"/>
      </w:rPr>
    </w:lvl>
    <w:lvl w:ilvl="8" w:tplc="43FC71DC" w:tentative="1">
      <w:start w:val="1"/>
      <w:numFmt w:val="bullet"/>
      <w:lvlText w:val=""/>
      <w:lvlJc w:val="left"/>
      <w:pPr>
        <w:tabs>
          <w:tab w:val="num" w:pos="6480"/>
        </w:tabs>
        <w:ind w:left="6480" w:hanging="360"/>
      </w:pPr>
      <w:rPr>
        <w:rFonts w:ascii="Wingdings" w:hAnsi="Wingdings" w:hint="default"/>
      </w:rPr>
    </w:lvl>
  </w:abstractNum>
  <w:abstractNum w:abstractNumId="2">
    <w:nsid w:val="0EE50E69"/>
    <w:multiLevelType w:val="hybridMultilevel"/>
    <w:tmpl w:val="23CA57CA"/>
    <w:lvl w:ilvl="0" w:tplc="C930BF8E">
      <w:start w:val="1"/>
      <w:numFmt w:val="bullet"/>
      <w:lvlText w:val=""/>
      <w:lvlJc w:val="left"/>
      <w:pPr>
        <w:ind w:left="720" w:hanging="360"/>
      </w:pPr>
      <w:rPr>
        <w:rFonts w:ascii="Symbol" w:hAnsi="Symbol" w:hint="default"/>
      </w:rPr>
    </w:lvl>
    <w:lvl w:ilvl="1" w:tplc="41DC17CA" w:tentative="1">
      <w:start w:val="1"/>
      <w:numFmt w:val="bullet"/>
      <w:lvlText w:val="o"/>
      <w:lvlJc w:val="left"/>
      <w:pPr>
        <w:ind w:left="1440" w:hanging="360"/>
      </w:pPr>
      <w:rPr>
        <w:rFonts w:ascii="Courier New" w:hAnsi="Courier New" w:cs="Courier New" w:hint="default"/>
      </w:rPr>
    </w:lvl>
    <w:lvl w:ilvl="2" w:tplc="031237A2" w:tentative="1">
      <w:start w:val="1"/>
      <w:numFmt w:val="bullet"/>
      <w:lvlText w:val=""/>
      <w:lvlJc w:val="left"/>
      <w:pPr>
        <w:ind w:left="2160" w:hanging="360"/>
      </w:pPr>
      <w:rPr>
        <w:rFonts w:ascii="Wingdings" w:hAnsi="Wingdings" w:hint="default"/>
      </w:rPr>
    </w:lvl>
    <w:lvl w:ilvl="3" w:tplc="9C3C3362" w:tentative="1">
      <w:start w:val="1"/>
      <w:numFmt w:val="bullet"/>
      <w:lvlText w:val=""/>
      <w:lvlJc w:val="left"/>
      <w:pPr>
        <w:ind w:left="2880" w:hanging="360"/>
      </w:pPr>
      <w:rPr>
        <w:rFonts w:ascii="Symbol" w:hAnsi="Symbol" w:hint="default"/>
      </w:rPr>
    </w:lvl>
    <w:lvl w:ilvl="4" w:tplc="8A0A4D12" w:tentative="1">
      <w:start w:val="1"/>
      <w:numFmt w:val="bullet"/>
      <w:lvlText w:val="o"/>
      <w:lvlJc w:val="left"/>
      <w:pPr>
        <w:ind w:left="3600" w:hanging="360"/>
      </w:pPr>
      <w:rPr>
        <w:rFonts w:ascii="Courier New" w:hAnsi="Courier New" w:cs="Courier New" w:hint="default"/>
      </w:rPr>
    </w:lvl>
    <w:lvl w:ilvl="5" w:tplc="4074EBE6" w:tentative="1">
      <w:start w:val="1"/>
      <w:numFmt w:val="bullet"/>
      <w:lvlText w:val=""/>
      <w:lvlJc w:val="left"/>
      <w:pPr>
        <w:ind w:left="4320" w:hanging="360"/>
      </w:pPr>
      <w:rPr>
        <w:rFonts w:ascii="Wingdings" w:hAnsi="Wingdings" w:hint="default"/>
      </w:rPr>
    </w:lvl>
    <w:lvl w:ilvl="6" w:tplc="88A83BD6" w:tentative="1">
      <w:start w:val="1"/>
      <w:numFmt w:val="bullet"/>
      <w:lvlText w:val=""/>
      <w:lvlJc w:val="left"/>
      <w:pPr>
        <w:ind w:left="5040" w:hanging="360"/>
      </w:pPr>
      <w:rPr>
        <w:rFonts w:ascii="Symbol" w:hAnsi="Symbol" w:hint="default"/>
      </w:rPr>
    </w:lvl>
    <w:lvl w:ilvl="7" w:tplc="001808DC" w:tentative="1">
      <w:start w:val="1"/>
      <w:numFmt w:val="bullet"/>
      <w:lvlText w:val="o"/>
      <w:lvlJc w:val="left"/>
      <w:pPr>
        <w:ind w:left="5760" w:hanging="360"/>
      </w:pPr>
      <w:rPr>
        <w:rFonts w:ascii="Courier New" w:hAnsi="Courier New" w:cs="Courier New" w:hint="default"/>
      </w:rPr>
    </w:lvl>
    <w:lvl w:ilvl="8" w:tplc="62BEA68C" w:tentative="1">
      <w:start w:val="1"/>
      <w:numFmt w:val="bullet"/>
      <w:lvlText w:val=""/>
      <w:lvlJc w:val="left"/>
      <w:pPr>
        <w:ind w:left="6480" w:hanging="360"/>
      </w:pPr>
      <w:rPr>
        <w:rFonts w:ascii="Wingdings" w:hAnsi="Wingdings" w:hint="default"/>
      </w:rPr>
    </w:lvl>
  </w:abstractNum>
  <w:abstractNum w:abstractNumId="3">
    <w:nsid w:val="10AC43E8"/>
    <w:multiLevelType w:val="hybridMultilevel"/>
    <w:tmpl w:val="6E0056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2DE1567"/>
    <w:multiLevelType w:val="multilevel"/>
    <w:tmpl w:val="C4B61B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796730"/>
    <w:multiLevelType w:val="multilevel"/>
    <w:tmpl w:val="CD584C58"/>
    <w:numStyleLink w:val="Formatmall6"/>
  </w:abstractNum>
  <w:abstractNum w:abstractNumId="6">
    <w:nsid w:val="199F19D0"/>
    <w:multiLevelType w:val="hybridMultilevel"/>
    <w:tmpl w:val="3354984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50F756F"/>
    <w:multiLevelType w:val="hybridMultilevel"/>
    <w:tmpl w:val="D194D978"/>
    <w:lvl w:ilvl="0" w:tplc="427031EC">
      <w:start w:val="1"/>
      <w:numFmt w:val="bullet"/>
      <w:lvlText w:val=""/>
      <w:lvlJc w:val="left"/>
      <w:pPr>
        <w:tabs>
          <w:tab w:val="num" w:pos="284"/>
        </w:tabs>
        <w:ind w:left="28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254635B1"/>
    <w:multiLevelType w:val="multilevel"/>
    <w:tmpl w:val="32B6C5F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88937BA"/>
    <w:multiLevelType w:val="hybridMultilevel"/>
    <w:tmpl w:val="0FFA6A8E"/>
    <w:lvl w:ilvl="0" w:tplc="B002D4F6">
      <w:start w:val="1"/>
      <w:numFmt w:val="bullet"/>
      <w:lvlText w:val=""/>
      <w:lvlJc w:val="left"/>
      <w:pPr>
        <w:tabs>
          <w:tab w:val="num" w:pos="344"/>
        </w:tabs>
        <w:ind w:left="344" w:hanging="284"/>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0">
    <w:nsid w:val="376A1DB9"/>
    <w:multiLevelType w:val="hybridMultilevel"/>
    <w:tmpl w:val="F404E2C6"/>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B34FCB"/>
    <w:multiLevelType w:val="hybridMultilevel"/>
    <w:tmpl w:val="A636D51C"/>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0CE61BB"/>
    <w:multiLevelType w:val="hybridMultilevel"/>
    <w:tmpl w:val="13366E1A"/>
    <w:lvl w:ilvl="0" w:tplc="8796E74C">
      <w:start w:val="1"/>
      <w:numFmt w:val="bullet"/>
      <w:lvlText w:val=""/>
      <w:lvlJc w:val="left"/>
      <w:pPr>
        <w:tabs>
          <w:tab w:val="num" w:pos="284"/>
        </w:tabs>
        <w:ind w:left="284" w:hanging="284"/>
      </w:pPr>
      <w:rPr>
        <w:rFonts w:ascii="Symbol" w:hAnsi="Symbol" w:hint="default"/>
      </w:rPr>
    </w:lvl>
    <w:lvl w:ilvl="1" w:tplc="FCACF78A">
      <w:start w:val="1"/>
      <w:numFmt w:val="bullet"/>
      <w:lvlText w:val="o"/>
      <w:lvlJc w:val="left"/>
      <w:pPr>
        <w:tabs>
          <w:tab w:val="num" w:pos="1440"/>
        </w:tabs>
        <w:ind w:left="1440" w:hanging="360"/>
      </w:pPr>
      <w:rPr>
        <w:rFonts w:ascii="Courier New" w:hAnsi="Courier New" w:cs="Courier New" w:hint="default"/>
      </w:rPr>
    </w:lvl>
    <w:lvl w:ilvl="2" w:tplc="2BEA01F4" w:tentative="1">
      <w:start w:val="1"/>
      <w:numFmt w:val="bullet"/>
      <w:lvlText w:val=""/>
      <w:lvlJc w:val="left"/>
      <w:pPr>
        <w:tabs>
          <w:tab w:val="num" w:pos="2160"/>
        </w:tabs>
        <w:ind w:left="2160" w:hanging="360"/>
      </w:pPr>
      <w:rPr>
        <w:rFonts w:ascii="Wingdings" w:hAnsi="Wingdings" w:hint="default"/>
      </w:rPr>
    </w:lvl>
    <w:lvl w:ilvl="3" w:tplc="6F9E800A" w:tentative="1">
      <w:start w:val="1"/>
      <w:numFmt w:val="bullet"/>
      <w:lvlText w:val=""/>
      <w:lvlJc w:val="left"/>
      <w:pPr>
        <w:tabs>
          <w:tab w:val="num" w:pos="2880"/>
        </w:tabs>
        <w:ind w:left="2880" w:hanging="360"/>
      </w:pPr>
      <w:rPr>
        <w:rFonts w:ascii="Symbol" w:hAnsi="Symbol" w:hint="default"/>
      </w:rPr>
    </w:lvl>
    <w:lvl w:ilvl="4" w:tplc="93188392" w:tentative="1">
      <w:start w:val="1"/>
      <w:numFmt w:val="bullet"/>
      <w:lvlText w:val="o"/>
      <w:lvlJc w:val="left"/>
      <w:pPr>
        <w:tabs>
          <w:tab w:val="num" w:pos="3600"/>
        </w:tabs>
        <w:ind w:left="3600" w:hanging="360"/>
      </w:pPr>
      <w:rPr>
        <w:rFonts w:ascii="Courier New" w:hAnsi="Courier New" w:cs="Courier New" w:hint="default"/>
      </w:rPr>
    </w:lvl>
    <w:lvl w:ilvl="5" w:tplc="F8880C42" w:tentative="1">
      <w:start w:val="1"/>
      <w:numFmt w:val="bullet"/>
      <w:lvlText w:val=""/>
      <w:lvlJc w:val="left"/>
      <w:pPr>
        <w:tabs>
          <w:tab w:val="num" w:pos="4320"/>
        </w:tabs>
        <w:ind w:left="4320" w:hanging="360"/>
      </w:pPr>
      <w:rPr>
        <w:rFonts w:ascii="Wingdings" w:hAnsi="Wingdings" w:hint="default"/>
      </w:rPr>
    </w:lvl>
    <w:lvl w:ilvl="6" w:tplc="7DAC8FDE" w:tentative="1">
      <w:start w:val="1"/>
      <w:numFmt w:val="bullet"/>
      <w:lvlText w:val=""/>
      <w:lvlJc w:val="left"/>
      <w:pPr>
        <w:tabs>
          <w:tab w:val="num" w:pos="5040"/>
        </w:tabs>
        <w:ind w:left="5040" w:hanging="360"/>
      </w:pPr>
      <w:rPr>
        <w:rFonts w:ascii="Symbol" w:hAnsi="Symbol" w:hint="default"/>
      </w:rPr>
    </w:lvl>
    <w:lvl w:ilvl="7" w:tplc="BA04CFAC" w:tentative="1">
      <w:start w:val="1"/>
      <w:numFmt w:val="bullet"/>
      <w:lvlText w:val="o"/>
      <w:lvlJc w:val="left"/>
      <w:pPr>
        <w:tabs>
          <w:tab w:val="num" w:pos="5760"/>
        </w:tabs>
        <w:ind w:left="5760" w:hanging="360"/>
      </w:pPr>
      <w:rPr>
        <w:rFonts w:ascii="Courier New" w:hAnsi="Courier New" w:cs="Courier New" w:hint="default"/>
      </w:rPr>
    </w:lvl>
    <w:lvl w:ilvl="8" w:tplc="B37C27D2" w:tentative="1">
      <w:start w:val="1"/>
      <w:numFmt w:val="bullet"/>
      <w:lvlText w:val=""/>
      <w:lvlJc w:val="left"/>
      <w:pPr>
        <w:tabs>
          <w:tab w:val="num" w:pos="6480"/>
        </w:tabs>
        <w:ind w:left="6480" w:hanging="360"/>
      </w:pPr>
      <w:rPr>
        <w:rFonts w:ascii="Wingdings" w:hAnsi="Wingdings" w:hint="default"/>
      </w:rPr>
    </w:lvl>
  </w:abstractNum>
  <w:abstractNum w:abstractNumId="13">
    <w:nsid w:val="43875F78"/>
    <w:multiLevelType w:val="hybridMultilevel"/>
    <w:tmpl w:val="9B92D11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9434DCC"/>
    <w:multiLevelType w:val="multilevel"/>
    <w:tmpl w:val="65386BC4"/>
    <w:lvl w:ilvl="0">
      <w:start w:val="1"/>
      <w:numFmt w:val="decimal"/>
      <w:pStyle w:val="Numreradlista"/>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B814842"/>
    <w:multiLevelType w:val="multilevel"/>
    <w:tmpl w:val="ACEAFA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30419E1"/>
    <w:multiLevelType w:val="multilevel"/>
    <w:tmpl w:val="CD584C58"/>
    <w:styleLink w:val="Formatmall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422749D"/>
    <w:multiLevelType w:val="multilevel"/>
    <w:tmpl w:val="71A2BD46"/>
    <w:numStyleLink w:val="Formatmall4"/>
  </w:abstractNum>
  <w:abstractNum w:abstractNumId="18">
    <w:nsid w:val="542A1499"/>
    <w:multiLevelType w:val="hybridMultilevel"/>
    <w:tmpl w:val="E638AF2E"/>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A844D93"/>
    <w:multiLevelType w:val="multilevel"/>
    <w:tmpl w:val="728ABB46"/>
    <w:lvl w:ilvl="0">
      <w:start w:val="1"/>
      <w:numFmt w:val="upperLetter"/>
      <w:lvlText w:val="%1"/>
      <w:lvlJc w:val="left"/>
      <w:pPr>
        <w:ind w:left="360" w:hanging="360"/>
      </w:pPr>
      <w:rPr>
        <w:rFonts w:hint="default"/>
        <w:b/>
        <w:i w:val="0"/>
        <w:sz w:val="48"/>
        <w:u w:color="5C4F42"/>
      </w:rPr>
    </w:lvl>
    <w:lvl w:ilvl="1">
      <w:start w:val="1"/>
      <w:numFmt w:val="decimal"/>
      <w:isLg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pStyle w:val="Rubrik4"/>
      <w:lvlText w:val="%1.%2.%3.%4"/>
      <w:lvlJc w:val="left"/>
      <w:pPr>
        <w:ind w:left="1134" w:hanging="567"/>
      </w:pPr>
      <w:rPr>
        <w:rFonts w:hint="default"/>
      </w:rPr>
    </w:lvl>
    <w:lvl w:ilvl="4">
      <w:start w:val="1"/>
      <w:numFmt w:val="decimal"/>
      <w:pStyle w:val="Rubrik5"/>
      <w:lvlText w:val="%1.%2.%3.%4.%5"/>
      <w:lvlJc w:val="left"/>
      <w:pPr>
        <w:ind w:left="1277" w:hanging="567"/>
      </w:pPr>
      <w:rPr>
        <w:rFonts w:hint="default"/>
      </w:rPr>
    </w:lvl>
    <w:lvl w:ilvl="5">
      <w:start w:val="1"/>
      <w:numFmt w:val="decimal"/>
      <w:pStyle w:val="Rubrik6"/>
      <w:lvlText w:val="%1.%2.%3.%4.%5.%6"/>
      <w:lvlJc w:val="left"/>
      <w:pPr>
        <w:ind w:left="1134" w:hanging="567"/>
      </w:pPr>
      <w:rPr>
        <w:rFonts w:hint="default"/>
      </w:rPr>
    </w:lvl>
    <w:lvl w:ilvl="6">
      <w:start w:val="1"/>
      <w:numFmt w:val="decimal"/>
      <w:pStyle w:val="Rubrik7"/>
      <w:lvlText w:val="%1.%2.%3.%4.%5.%6.%7"/>
      <w:lvlJc w:val="left"/>
      <w:pPr>
        <w:ind w:left="1134" w:hanging="567"/>
      </w:pPr>
      <w:rPr>
        <w:rFonts w:hint="default"/>
      </w:rPr>
    </w:lvl>
    <w:lvl w:ilvl="7">
      <w:start w:val="1"/>
      <w:numFmt w:val="decimal"/>
      <w:pStyle w:val="Rubrik8"/>
      <w:lvlText w:val="%1.%2.%3.%4.%5.%6.%7.%8"/>
      <w:lvlJc w:val="left"/>
      <w:pPr>
        <w:ind w:left="1134" w:hanging="567"/>
      </w:pPr>
      <w:rPr>
        <w:rFonts w:hint="default"/>
      </w:rPr>
    </w:lvl>
    <w:lvl w:ilvl="8">
      <w:start w:val="1"/>
      <w:numFmt w:val="decimal"/>
      <w:pStyle w:val="Rubrik9"/>
      <w:lvlText w:val="%1.%2.%3.%4.%5.%6.%7.%8.%9"/>
      <w:lvlJc w:val="left"/>
      <w:pPr>
        <w:ind w:left="1134" w:hanging="567"/>
      </w:pPr>
      <w:rPr>
        <w:rFonts w:hint="default"/>
      </w:rPr>
    </w:lvl>
  </w:abstractNum>
  <w:abstractNum w:abstractNumId="20">
    <w:nsid w:val="5D3E5C16"/>
    <w:multiLevelType w:val="hybridMultilevel"/>
    <w:tmpl w:val="9092A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0822285"/>
    <w:multiLevelType w:val="multilevel"/>
    <w:tmpl w:val="71A2BD46"/>
    <w:styleLink w:val="Formatmall4"/>
    <w:lvl w:ilvl="0">
      <w:start w:val="1"/>
      <w:numFmt w:val="decimal"/>
      <w:lvlText w:val="4.%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72C6066"/>
    <w:multiLevelType w:val="multilevel"/>
    <w:tmpl w:val="46C8C3E0"/>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997"/>
        </w:tabs>
        <w:ind w:left="997" w:hanging="855"/>
      </w:pPr>
      <w:rPr>
        <w:rFonts w:hint="default"/>
        <w:sz w:val="24"/>
        <w:szCs w:val="24"/>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427CB1"/>
    <w:multiLevelType w:val="hybridMultilevel"/>
    <w:tmpl w:val="E76EE72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2777EE8"/>
    <w:multiLevelType w:val="multilevel"/>
    <w:tmpl w:val="08785D56"/>
    <w:styleLink w:val="Formatmall5"/>
    <w:lvl w:ilvl="0">
      <w:start w:val="1"/>
      <w:numFmt w:val="decimal"/>
      <w:lvlText w:val="5.%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D237439"/>
    <w:multiLevelType w:val="multilevel"/>
    <w:tmpl w:val="2C4A9582"/>
    <w:lvl w:ilvl="0">
      <w:start w:val="1"/>
      <w:numFmt w:val="decimal"/>
      <w:lvlText w:val="5.%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FDF7285"/>
    <w:multiLevelType w:val="multilevel"/>
    <w:tmpl w:val="C83081C8"/>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6"/>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0"/>
  </w:num>
  <w:num w:numId="3">
    <w:abstractNumId w:val="19"/>
  </w:num>
  <w:num w:numId="4">
    <w:abstractNumId w:val="2"/>
  </w:num>
  <w:num w:numId="5">
    <w:abstractNumId w:val="22"/>
  </w:num>
  <w:num w:numId="6">
    <w:abstractNumId w:val="4"/>
  </w:num>
  <w:num w:numId="7">
    <w:abstractNumId w:val="1"/>
  </w:num>
  <w:num w:numId="8">
    <w:abstractNumId w:val="26"/>
  </w:num>
  <w:num w:numId="9">
    <w:abstractNumId w:val="9"/>
  </w:num>
  <w:num w:numId="10">
    <w:abstractNumId w:val="7"/>
  </w:num>
  <w:num w:numId="11">
    <w:abstractNumId w:val="12"/>
  </w:num>
  <w:num w:numId="12">
    <w:abstractNumId w:val="8"/>
  </w:num>
  <w:num w:numId="13">
    <w:abstractNumId w:val="13"/>
  </w:num>
  <w:num w:numId="14">
    <w:abstractNumId w:val="10"/>
  </w:num>
  <w:num w:numId="15">
    <w:abstractNumId w:val="11"/>
  </w:num>
  <w:num w:numId="16">
    <w:abstractNumId w:val="18"/>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7"/>
  </w:num>
  <w:num w:numId="21">
    <w:abstractNumId w:val="25"/>
  </w:num>
  <w:num w:numId="22">
    <w:abstractNumId w:val="24"/>
  </w:num>
  <w:num w:numId="23">
    <w:abstractNumId w:val="16"/>
  </w:num>
  <w:num w:numId="24">
    <w:abstractNumId w:val="5"/>
  </w:num>
  <w:num w:numId="25">
    <w:abstractNumId w:val="3"/>
  </w:num>
  <w:num w:numId="26">
    <w:abstractNumId w:val="20"/>
  </w:num>
  <w:num w:numId="27">
    <w:abstractNumId w:val="23"/>
  </w:num>
  <w:num w:numId="28">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attachedTemplate r:id="rId1"/>
  <w:stylePaneFormatFilter w:val="3F01"/>
  <w:defaultTabStop w:val="1304"/>
  <w:hyphenationZone w:val="425"/>
  <w:evenAndOddHeaders/>
  <w:characterSpacingControl w:val="doNotCompress"/>
  <w:hdrShapeDefaults>
    <o:shapedefaults v:ext="edit" spidmax="2088"/>
  </w:hdrShapeDefaults>
  <w:footnotePr>
    <w:footnote w:id="0"/>
    <w:footnote w:id="1"/>
  </w:footnotePr>
  <w:endnotePr>
    <w:endnote w:id="0"/>
    <w:endnote w:id="1"/>
  </w:endnotePr>
  <w:compat/>
  <w:docVars>
    <w:docVar w:name="Datum" w:val=" "/>
    <w:docVar w:name="Dnr" w:val=" "/>
    <w:docVar w:name="Sokvag" w:val=" "/>
  </w:docVars>
  <w:rsids>
    <w:rsidRoot w:val="00E86A67"/>
    <w:rsid w:val="000014DC"/>
    <w:rsid w:val="000030D3"/>
    <w:rsid w:val="00011FDA"/>
    <w:rsid w:val="00012BC1"/>
    <w:rsid w:val="000136DB"/>
    <w:rsid w:val="00015F5E"/>
    <w:rsid w:val="000216F4"/>
    <w:rsid w:val="00024046"/>
    <w:rsid w:val="00034EFE"/>
    <w:rsid w:val="00035CD7"/>
    <w:rsid w:val="00045B8E"/>
    <w:rsid w:val="00046E88"/>
    <w:rsid w:val="000471CB"/>
    <w:rsid w:val="000548D5"/>
    <w:rsid w:val="00057F78"/>
    <w:rsid w:val="00062E5E"/>
    <w:rsid w:val="00067AD6"/>
    <w:rsid w:val="00070C79"/>
    <w:rsid w:val="000735F3"/>
    <w:rsid w:val="00080961"/>
    <w:rsid w:val="00083CDB"/>
    <w:rsid w:val="00085212"/>
    <w:rsid w:val="00090CC5"/>
    <w:rsid w:val="00095A24"/>
    <w:rsid w:val="00096E3B"/>
    <w:rsid w:val="000B01AE"/>
    <w:rsid w:val="000B362C"/>
    <w:rsid w:val="000B5253"/>
    <w:rsid w:val="000B69BC"/>
    <w:rsid w:val="000C7F55"/>
    <w:rsid w:val="000D226B"/>
    <w:rsid w:val="000D50D6"/>
    <w:rsid w:val="000D5C1D"/>
    <w:rsid w:val="000D5DC0"/>
    <w:rsid w:val="000E0047"/>
    <w:rsid w:val="000E23F2"/>
    <w:rsid w:val="000F3CEE"/>
    <w:rsid w:val="000F4A47"/>
    <w:rsid w:val="000F6AF9"/>
    <w:rsid w:val="00104D93"/>
    <w:rsid w:val="00106246"/>
    <w:rsid w:val="001251E1"/>
    <w:rsid w:val="0014400A"/>
    <w:rsid w:val="00153921"/>
    <w:rsid w:val="00153CA7"/>
    <w:rsid w:val="00155244"/>
    <w:rsid w:val="00163155"/>
    <w:rsid w:val="00163916"/>
    <w:rsid w:val="001705F8"/>
    <w:rsid w:val="001710D5"/>
    <w:rsid w:val="00173F86"/>
    <w:rsid w:val="001742C9"/>
    <w:rsid w:val="001914FE"/>
    <w:rsid w:val="001A6745"/>
    <w:rsid w:val="001B0FBF"/>
    <w:rsid w:val="001C0CC2"/>
    <w:rsid w:val="001C7C8F"/>
    <w:rsid w:val="001D50CF"/>
    <w:rsid w:val="001D5D84"/>
    <w:rsid w:val="001E5C7A"/>
    <w:rsid w:val="001E6706"/>
    <w:rsid w:val="001E6DCC"/>
    <w:rsid w:val="001E7A96"/>
    <w:rsid w:val="001F04B3"/>
    <w:rsid w:val="001F667C"/>
    <w:rsid w:val="002019C1"/>
    <w:rsid w:val="00202FB5"/>
    <w:rsid w:val="002032F5"/>
    <w:rsid w:val="00213196"/>
    <w:rsid w:val="00215F40"/>
    <w:rsid w:val="002161E2"/>
    <w:rsid w:val="002166A0"/>
    <w:rsid w:val="002202E0"/>
    <w:rsid w:val="00223FCD"/>
    <w:rsid w:val="00235464"/>
    <w:rsid w:val="00236345"/>
    <w:rsid w:val="00236F9C"/>
    <w:rsid w:val="0024609F"/>
    <w:rsid w:val="002466F4"/>
    <w:rsid w:val="00250409"/>
    <w:rsid w:val="00252C79"/>
    <w:rsid w:val="00265155"/>
    <w:rsid w:val="00267E26"/>
    <w:rsid w:val="00282F63"/>
    <w:rsid w:val="00287973"/>
    <w:rsid w:val="0029591C"/>
    <w:rsid w:val="00296167"/>
    <w:rsid w:val="002A103F"/>
    <w:rsid w:val="002B2DC1"/>
    <w:rsid w:val="002B55B9"/>
    <w:rsid w:val="002C58CF"/>
    <w:rsid w:val="002E3760"/>
    <w:rsid w:val="002E4A8C"/>
    <w:rsid w:val="002E4C5A"/>
    <w:rsid w:val="002E71C2"/>
    <w:rsid w:val="002F225B"/>
    <w:rsid w:val="00300642"/>
    <w:rsid w:val="00312F56"/>
    <w:rsid w:val="00320F8C"/>
    <w:rsid w:val="00332321"/>
    <w:rsid w:val="003337A2"/>
    <w:rsid w:val="00341774"/>
    <w:rsid w:val="0035150A"/>
    <w:rsid w:val="00352A54"/>
    <w:rsid w:val="00353752"/>
    <w:rsid w:val="00355EE1"/>
    <w:rsid w:val="003609B4"/>
    <w:rsid w:val="003615D9"/>
    <w:rsid w:val="003726EF"/>
    <w:rsid w:val="00374495"/>
    <w:rsid w:val="0037506B"/>
    <w:rsid w:val="0037623A"/>
    <w:rsid w:val="00377243"/>
    <w:rsid w:val="00377920"/>
    <w:rsid w:val="003814BE"/>
    <w:rsid w:val="003818EB"/>
    <w:rsid w:val="003853E2"/>
    <w:rsid w:val="00385E21"/>
    <w:rsid w:val="003863EF"/>
    <w:rsid w:val="003948EB"/>
    <w:rsid w:val="003A0C15"/>
    <w:rsid w:val="003A266A"/>
    <w:rsid w:val="003A61C1"/>
    <w:rsid w:val="003B4B10"/>
    <w:rsid w:val="003C4214"/>
    <w:rsid w:val="003D0C5C"/>
    <w:rsid w:val="003E027E"/>
    <w:rsid w:val="003E2AB7"/>
    <w:rsid w:val="003E2E5B"/>
    <w:rsid w:val="003E67A9"/>
    <w:rsid w:val="003F1964"/>
    <w:rsid w:val="003F4D28"/>
    <w:rsid w:val="003F73A6"/>
    <w:rsid w:val="004065EB"/>
    <w:rsid w:val="00406DC0"/>
    <w:rsid w:val="00407448"/>
    <w:rsid w:val="00412706"/>
    <w:rsid w:val="00421195"/>
    <w:rsid w:val="00421A0A"/>
    <w:rsid w:val="004238D1"/>
    <w:rsid w:val="00424C19"/>
    <w:rsid w:val="00426ABD"/>
    <w:rsid w:val="00426E9A"/>
    <w:rsid w:val="0043118B"/>
    <w:rsid w:val="004315F0"/>
    <w:rsid w:val="0043470F"/>
    <w:rsid w:val="00434936"/>
    <w:rsid w:val="004373D1"/>
    <w:rsid w:val="004409CF"/>
    <w:rsid w:val="0044427C"/>
    <w:rsid w:val="00445D5D"/>
    <w:rsid w:val="0045404C"/>
    <w:rsid w:val="0045522F"/>
    <w:rsid w:val="00455A2F"/>
    <w:rsid w:val="00455AF7"/>
    <w:rsid w:val="004563C7"/>
    <w:rsid w:val="004619CF"/>
    <w:rsid w:val="00462671"/>
    <w:rsid w:val="00463DF3"/>
    <w:rsid w:val="0047764E"/>
    <w:rsid w:val="00490A52"/>
    <w:rsid w:val="00493B0F"/>
    <w:rsid w:val="00496C20"/>
    <w:rsid w:val="00497A9A"/>
    <w:rsid w:val="004A0177"/>
    <w:rsid w:val="004A115E"/>
    <w:rsid w:val="004A11F5"/>
    <w:rsid w:val="004A199A"/>
    <w:rsid w:val="004A6083"/>
    <w:rsid w:val="004A6427"/>
    <w:rsid w:val="004A7617"/>
    <w:rsid w:val="004B0995"/>
    <w:rsid w:val="004B1957"/>
    <w:rsid w:val="004B70BB"/>
    <w:rsid w:val="004B7AED"/>
    <w:rsid w:val="004C1934"/>
    <w:rsid w:val="004C58C3"/>
    <w:rsid w:val="004C669C"/>
    <w:rsid w:val="004C7011"/>
    <w:rsid w:val="004D6947"/>
    <w:rsid w:val="004E150C"/>
    <w:rsid w:val="004E49F5"/>
    <w:rsid w:val="004E5DEE"/>
    <w:rsid w:val="004E795A"/>
    <w:rsid w:val="004F33DF"/>
    <w:rsid w:val="004F4D73"/>
    <w:rsid w:val="004F5263"/>
    <w:rsid w:val="004F6D6F"/>
    <w:rsid w:val="005021E4"/>
    <w:rsid w:val="005026FD"/>
    <w:rsid w:val="005041BD"/>
    <w:rsid w:val="00510BE2"/>
    <w:rsid w:val="00510EBD"/>
    <w:rsid w:val="00514694"/>
    <w:rsid w:val="0051769A"/>
    <w:rsid w:val="00522276"/>
    <w:rsid w:val="00527D5D"/>
    <w:rsid w:val="0053566E"/>
    <w:rsid w:val="0054142D"/>
    <w:rsid w:val="00553927"/>
    <w:rsid w:val="00560FCD"/>
    <w:rsid w:val="0056323C"/>
    <w:rsid w:val="0056454B"/>
    <w:rsid w:val="005708AC"/>
    <w:rsid w:val="00573A79"/>
    <w:rsid w:val="00574827"/>
    <w:rsid w:val="00577841"/>
    <w:rsid w:val="005916A7"/>
    <w:rsid w:val="005B2A20"/>
    <w:rsid w:val="005B42D3"/>
    <w:rsid w:val="005B470B"/>
    <w:rsid w:val="005B4715"/>
    <w:rsid w:val="005B47DA"/>
    <w:rsid w:val="005C011E"/>
    <w:rsid w:val="005C0785"/>
    <w:rsid w:val="005C11DD"/>
    <w:rsid w:val="005C63C4"/>
    <w:rsid w:val="005D6306"/>
    <w:rsid w:val="005E47D8"/>
    <w:rsid w:val="005F0D2C"/>
    <w:rsid w:val="005F3A7E"/>
    <w:rsid w:val="005F589D"/>
    <w:rsid w:val="005F5EB5"/>
    <w:rsid w:val="005F6D0C"/>
    <w:rsid w:val="006006B9"/>
    <w:rsid w:val="006071A4"/>
    <w:rsid w:val="00611CDD"/>
    <w:rsid w:val="0061550E"/>
    <w:rsid w:val="00620EBE"/>
    <w:rsid w:val="00624975"/>
    <w:rsid w:val="00626505"/>
    <w:rsid w:val="00633731"/>
    <w:rsid w:val="00634BF3"/>
    <w:rsid w:val="00641F3D"/>
    <w:rsid w:val="00653B6A"/>
    <w:rsid w:val="00653F6F"/>
    <w:rsid w:val="00655545"/>
    <w:rsid w:val="006601B5"/>
    <w:rsid w:val="00664C95"/>
    <w:rsid w:val="00666AEA"/>
    <w:rsid w:val="00674A27"/>
    <w:rsid w:val="0068739C"/>
    <w:rsid w:val="006873A6"/>
    <w:rsid w:val="00687705"/>
    <w:rsid w:val="00690FA0"/>
    <w:rsid w:val="00691607"/>
    <w:rsid w:val="0069486A"/>
    <w:rsid w:val="00694C57"/>
    <w:rsid w:val="006A713A"/>
    <w:rsid w:val="006C1D8D"/>
    <w:rsid w:val="006C6C6C"/>
    <w:rsid w:val="006D7CE6"/>
    <w:rsid w:val="006E13D8"/>
    <w:rsid w:val="006E2EFA"/>
    <w:rsid w:val="006E6634"/>
    <w:rsid w:val="006E7ADF"/>
    <w:rsid w:val="006F3286"/>
    <w:rsid w:val="006F3993"/>
    <w:rsid w:val="00700CF2"/>
    <w:rsid w:val="00704398"/>
    <w:rsid w:val="00712E56"/>
    <w:rsid w:val="00714AC9"/>
    <w:rsid w:val="00715927"/>
    <w:rsid w:val="00715D0F"/>
    <w:rsid w:val="00721ACE"/>
    <w:rsid w:val="00722C24"/>
    <w:rsid w:val="00723A61"/>
    <w:rsid w:val="00732256"/>
    <w:rsid w:val="007376EE"/>
    <w:rsid w:val="007379A0"/>
    <w:rsid w:val="00746195"/>
    <w:rsid w:val="00750354"/>
    <w:rsid w:val="00751B92"/>
    <w:rsid w:val="00755E9D"/>
    <w:rsid w:val="00761197"/>
    <w:rsid w:val="007727F7"/>
    <w:rsid w:val="00780646"/>
    <w:rsid w:val="00792133"/>
    <w:rsid w:val="00794255"/>
    <w:rsid w:val="00795359"/>
    <w:rsid w:val="007A2897"/>
    <w:rsid w:val="007A469A"/>
    <w:rsid w:val="007B148D"/>
    <w:rsid w:val="007B6F27"/>
    <w:rsid w:val="007B742F"/>
    <w:rsid w:val="007C18D7"/>
    <w:rsid w:val="007C582D"/>
    <w:rsid w:val="007C6BE0"/>
    <w:rsid w:val="007C70EE"/>
    <w:rsid w:val="007D2910"/>
    <w:rsid w:val="007D3A06"/>
    <w:rsid w:val="007D6537"/>
    <w:rsid w:val="007F0630"/>
    <w:rsid w:val="008045A5"/>
    <w:rsid w:val="00804F49"/>
    <w:rsid w:val="0080588B"/>
    <w:rsid w:val="0080756F"/>
    <w:rsid w:val="00810F21"/>
    <w:rsid w:val="00815D7E"/>
    <w:rsid w:val="00816035"/>
    <w:rsid w:val="00817D9D"/>
    <w:rsid w:val="0082177D"/>
    <w:rsid w:val="00825ADC"/>
    <w:rsid w:val="00831DDF"/>
    <w:rsid w:val="008322BD"/>
    <w:rsid w:val="008348E0"/>
    <w:rsid w:val="00837C32"/>
    <w:rsid w:val="00850236"/>
    <w:rsid w:val="0085131F"/>
    <w:rsid w:val="00853E07"/>
    <w:rsid w:val="008630C9"/>
    <w:rsid w:val="00865309"/>
    <w:rsid w:val="0087098C"/>
    <w:rsid w:val="0087141A"/>
    <w:rsid w:val="00873CF9"/>
    <w:rsid w:val="00881C1F"/>
    <w:rsid w:val="008825F4"/>
    <w:rsid w:val="008829BD"/>
    <w:rsid w:val="00883865"/>
    <w:rsid w:val="00885284"/>
    <w:rsid w:val="00890B89"/>
    <w:rsid w:val="00890DB8"/>
    <w:rsid w:val="00893ECB"/>
    <w:rsid w:val="008A2681"/>
    <w:rsid w:val="008B3571"/>
    <w:rsid w:val="008B7742"/>
    <w:rsid w:val="008C3CEB"/>
    <w:rsid w:val="008C74AD"/>
    <w:rsid w:val="008D0C67"/>
    <w:rsid w:val="008D3E4D"/>
    <w:rsid w:val="008E3853"/>
    <w:rsid w:val="008F001D"/>
    <w:rsid w:val="008F5D3E"/>
    <w:rsid w:val="008F7898"/>
    <w:rsid w:val="0090230B"/>
    <w:rsid w:val="0090373E"/>
    <w:rsid w:val="00903EB9"/>
    <w:rsid w:val="00911CB2"/>
    <w:rsid w:val="00916A1F"/>
    <w:rsid w:val="00920497"/>
    <w:rsid w:val="00921A08"/>
    <w:rsid w:val="00923342"/>
    <w:rsid w:val="00937CD1"/>
    <w:rsid w:val="00942488"/>
    <w:rsid w:val="0095487A"/>
    <w:rsid w:val="00961470"/>
    <w:rsid w:val="009643F7"/>
    <w:rsid w:val="00967913"/>
    <w:rsid w:val="009717B8"/>
    <w:rsid w:val="00987024"/>
    <w:rsid w:val="00997A76"/>
    <w:rsid w:val="009A03F0"/>
    <w:rsid w:val="009A3704"/>
    <w:rsid w:val="009A4180"/>
    <w:rsid w:val="009A6B34"/>
    <w:rsid w:val="009A7ACA"/>
    <w:rsid w:val="009A7AFB"/>
    <w:rsid w:val="009B7AFA"/>
    <w:rsid w:val="009C5486"/>
    <w:rsid w:val="009C72C2"/>
    <w:rsid w:val="009E2754"/>
    <w:rsid w:val="009E38D8"/>
    <w:rsid w:val="009E53BE"/>
    <w:rsid w:val="009E775D"/>
    <w:rsid w:val="009F1ECC"/>
    <w:rsid w:val="009F3EC1"/>
    <w:rsid w:val="009F4049"/>
    <w:rsid w:val="00A000BE"/>
    <w:rsid w:val="00A0034D"/>
    <w:rsid w:val="00A03AC0"/>
    <w:rsid w:val="00A051C0"/>
    <w:rsid w:val="00A07072"/>
    <w:rsid w:val="00A0757B"/>
    <w:rsid w:val="00A12450"/>
    <w:rsid w:val="00A12E16"/>
    <w:rsid w:val="00A1440A"/>
    <w:rsid w:val="00A2421F"/>
    <w:rsid w:val="00A24477"/>
    <w:rsid w:val="00A248B1"/>
    <w:rsid w:val="00A273F4"/>
    <w:rsid w:val="00A30231"/>
    <w:rsid w:val="00A30B5D"/>
    <w:rsid w:val="00A372D8"/>
    <w:rsid w:val="00A4019C"/>
    <w:rsid w:val="00A47310"/>
    <w:rsid w:val="00A56B65"/>
    <w:rsid w:val="00A572FA"/>
    <w:rsid w:val="00A645A3"/>
    <w:rsid w:val="00A663B9"/>
    <w:rsid w:val="00A6702A"/>
    <w:rsid w:val="00A711B1"/>
    <w:rsid w:val="00A71332"/>
    <w:rsid w:val="00A7274C"/>
    <w:rsid w:val="00A8124D"/>
    <w:rsid w:val="00A9731D"/>
    <w:rsid w:val="00AB17CE"/>
    <w:rsid w:val="00AB6843"/>
    <w:rsid w:val="00AB6AEE"/>
    <w:rsid w:val="00AC69C2"/>
    <w:rsid w:val="00AD0928"/>
    <w:rsid w:val="00AD1CB2"/>
    <w:rsid w:val="00AE2A10"/>
    <w:rsid w:val="00AE7841"/>
    <w:rsid w:val="00AF6151"/>
    <w:rsid w:val="00AF682F"/>
    <w:rsid w:val="00AF7327"/>
    <w:rsid w:val="00B01393"/>
    <w:rsid w:val="00B040BD"/>
    <w:rsid w:val="00B048AD"/>
    <w:rsid w:val="00B05D07"/>
    <w:rsid w:val="00B116F8"/>
    <w:rsid w:val="00B11FBA"/>
    <w:rsid w:val="00B12D91"/>
    <w:rsid w:val="00B1437B"/>
    <w:rsid w:val="00B2086C"/>
    <w:rsid w:val="00B208E7"/>
    <w:rsid w:val="00B21BCD"/>
    <w:rsid w:val="00B228F0"/>
    <w:rsid w:val="00B23C40"/>
    <w:rsid w:val="00B25F4D"/>
    <w:rsid w:val="00B270B7"/>
    <w:rsid w:val="00B316C4"/>
    <w:rsid w:val="00B3383F"/>
    <w:rsid w:val="00B355A2"/>
    <w:rsid w:val="00B3638F"/>
    <w:rsid w:val="00B3703A"/>
    <w:rsid w:val="00B41EF5"/>
    <w:rsid w:val="00B43EDE"/>
    <w:rsid w:val="00B45D6E"/>
    <w:rsid w:val="00B47F2D"/>
    <w:rsid w:val="00B53E94"/>
    <w:rsid w:val="00B54744"/>
    <w:rsid w:val="00B56840"/>
    <w:rsid w:val="00B628B6"/>
    <w:rsid w:val="00B712BE"/>
    <w:rsid w:val="00B71E8D"/>
    <w:rsid w:val="00B752FB"/>
    <w:rsid w:val="00B80074"/>
    <w:rsid w:val="00B80629"/>
    <w:rsid w:val="00B806DB"/>
    <w:rsid w:val="00B9138D"/>
    <w:rsid w:val="00B95EDB"/>
    <w:rsid w:val="00BA0925"/>
    <w:rsid w:val="00BA1E31"/>
    <w:rsid w:val="00BB0E1B"/>
    <w:rsid w:val="00BB4E7F"/>
    <w:rsid w:val="00BB58D0"/>
    <w:rsid w:val="00BB769D"/>
    <w:rsid w:val="00BC47AD"/>
    <w:rsid w:val="00BD08D6"/>
    <w:rsid w:val="00BD0A89"/>
    <w:rsid w:val="00BE089B"/>
    <w:rsid w:val="00BE19A0"/>
    <w:rsid w:val="00BE299E"/>
    <w:rsid w:val="00BE74B3"/>
    <w:rsid w:val="00BF1DE9"/>
    <w:rsid w:val="00BF415E"/>
    <w:rsid w:val="00BF7C5C"/>
    <w:rsid w:val="00C05127"/>
    <w:rsid w:val="00C07B16"/>
    <w:rsid w:val="00C22D96"/>
    <w:rsid w:val="00C2770F"/>
    <w:rsid w:val="00C33399"/>
    <w:rsid w:val="00C361EE"/>
    <w:rsid w:val="00C41ABB"/>
    <w:rsid w:val="00C4240D"/>
    <w:rsid w:val="00C42A63"/>
    <w:rsid w:val="00C47BC0"/>
    <w:rsid w:val="00C61C1A"/>
    <w:rsid w:val="00C6386A"/>
    <w:rsid w:val="00C63FC8"/>
    <w:rsid w:val="00C71E72"/>
    <w:rsid w:val="00C7539A"/>
    <w:rsid w:val="00C753CD"/>
    <w:rsid w:val="00C75B8B"/>
    <w:rsid w:val="00C7782B"/>
    <w:rsid w:val="00C86200"/>
    <w:rsid w:val="00C87F97"/>
    <w:rsid w:val="00CA71B3"/>
    <w:rsid w:val="00CB0A4A"/>
    <w:rsid w:val="00CC1D5E"/>
    <w:rsid w:val="00CE021A"/>
    <w:rsid w:val="00CE22FF"/>
    <w:rsid w:val="00CE2412"/>
    <w:rsid w:val="00CE37D5"/>
    <w:rsid w:val="00CF07D1"/>
    <w:rsid w:val="00CF36FB"/>
    <w:rsid w:val="00CF5465"/>
    <w:rsid w:val="00D034E9"/>
    <w:rsid w:val="00D05E5C"/>
    <w:rsid w:val="00D1031D"/>
    <w:rsid w:val="00D11903"/>
    <w:rsid w:val="00D141EF"/>
    <w:rsid w:val="00D21D8E"/>
    <w:rsid w:val="00D23636"/>
    <w:rsid w:val="00D26671"/>
    <w:rsid w:val="00D271E2"/>
    <w:rsid w:val="00D33122"/>
    <w:rsid w:val="00D414F5"/>
    <w:rsid w:val="00D420AB"/>
    <w:rsid w:val="00D6030E"/>
    <w:rsid w:val="00D720BA"/>
    <w:rsid w:val="00D725E5"/>
    <w:rsid w:val="00D7366A"/>
    <w:rsid w:val="00D85033"/>
    <w:rsid w:val="00D855B8"/>
    <w:rsid w:val="00D856C6"/>
    <w:rsid w:val="00D923BC"/>
    <w:rsid w:val="00DA5ED6"/>
    <w:rsid w:val="00DA77A3"/>
    <w:rsid w:val="00DB2B44"/>
    <w:rsid w:val="00DB5D4D"/>
    <w:rsid w:val="00DB6362"/>
    <w:rsid w:val="00DC3B69"/>
    <w:rsid w:val="00DC4E72"/>
    <w:rsid w:val="00DC7F3B"/>
    <w:rsid w:val="00DD1634"/>
    <w:rsid w:val="00DD4623"/>
    <w:rsid w:val="00DD6350"/>
    <w:rsid w:val="00DD6ACC"/>
    <w:rsid w:val="00DE49C0"/>
    <w:rsid w:val="00DF1F32"/>
    <w:rsid w:val="00DF2437"/>
    <w:rsid w:val="00DF2C7D"/>
    <w:rsid w:val="00DF32E2"/>
    <w:rsid w:val="00DF47C4"/>
    <w:rsid w:val="00DF7978"/>
    <w:rsid w:val="00DF7F6D"/>
    <w:rsid w:val="00E154AC"/>
    <w:rsid w:val="00E159BA"/>
    <w:rsid w:val="00E20931"/>
    <w:rsid w:val="00E34C0C"/>
    <w:rsid w:val="00E3566B"/>
    <w:rsid w:val="00E36117"/>
    <w:rsid w:val="00E36660"/>
    <w:rsid w:val="00E4390B"/>
    <w:rsid w:val="00E46AEA"/>
    <w:rsid w:val="00E46D8F"/>
    <w:rsid w:val="00E5252E"/>
    <w:rsid w:val="00E76057"/>
    <w:rsid w:val="00E82364"/>
    <w:rsid w:val="00E83B42"/>
    <w:rsid w:val="00E84424"/>
    <w:rsid w:val="00E847AE"/>
    <w:rsid w:val="00E84FC1"/>
    <w:rsid w:val="00E86A67"/>
    <w:rsid w:val="00E87F91"/>
    <w:rsid w:val="00E917CC"/>
    <w:rsid w:val="00EA421F"/>
    <w:rsid w:val="00EA50A9"/>
    <w:rsid w:val="00EA5EEF"/>
    <w:rsid w:val="00EB1330"/>
    <w:rsid w:val="00EB1E66"/>
    <w:rsid w:val="00EB4867"/>
    <w:rsid w:val="00EC17F3"/>
    <w:rsid w:val="00EC7092"/>
    <w:rsid w:val="00ED4FC5"/>
    <w:rsid w:val="00ED5824"/>
    <w:rsid w:val="00EE3A88"/>
    <w:rsid w:val="00EE51CB"/>
    <w:rsid w:val="00EE5B1C"/>
    <w:rsid w:val="00EF3E9D"/>
    <w:rsid w:val="00EF5E33"/>
    <w:rsid w:val="00F0481A"/>
    <w:rsid w:val="00F04B49"/>
    <w:rsid w:val="00F079AD"/>
    <w:rsid w:val="00F23970"/>
    <w:rsid w:val="00F24BDA"/>
    <w:rsid w:val="00F25D70"/>
    <w:rsid w:val="00F26237"/>
    <w:rsid w:val="00F26682"/>
    <w:rsid w:val="00F326D1"/>
    <w:rsid w:val="00F3487D"/>
    <w:rsid w:val="00F35C21"/>
    <w:rsid w:val="00F449CB"/>
    <w:rsid w:val="00F450EB"/>
    <w:rsid w:val="00F45204"/>
    <w:rsid w:val="00F51CE5"/>
    <w:rsid w:val="00F53A3F"/>
    <w:rsid w:val="00F5474C"/>
    <w:rsid w:val="00F54D60"/>
    <w:rsid w:val="00F57164"/>
    <w:rsid w:val="00F74A85"/>
    <w:rsid w:val="00F822A8"/>
    <w:rsid w:val="00F9287E"/>
    <w:rsid w:val="00F96373"/>
    <w:rsid w:val="00FA2959"/>
    <w:rsid w:val="00FA3791"/>
    <w:rsid w:val="00FA4B7C"/>
    <w:rsid w:val="00FA7046"/>
    <w:rsid w:val="00FA75FA"/>
    <w:rsid w:val="00FA7B6A"/>
    <w:rsid w:val="00FB5775"/>
    <w:rsid w:val="00FC0389"/>
    <w:rsid w:val="00FC6B17"/>
    <w:rsid w:val="00FD269C"/>
    <w:rsid w:val="00FD6B9B"/>
    <w:rsid w:val="00FE035B"/>
    <w:rsid w:val="00FE5466"/>
    <w:rsid w:val="00FF0B53"/>
    <w:rsid w:val="00FF1AFC"/>
    <w:rsid w:val="00FF66C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8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sa-IN"/>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List Bullet" w:qFormat="1"/>
    <w:lsdException w:name="List Number" w:qFormat="1"/>
    <w:lsdException w:name="Body Text"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25D70"/>
    <w:rPr>
      <w:rFonts w:ascii="Arial" w:hAnsi="Arial"/>
      <w:szCs w:val="24"/>
      <w:lang w:bidi="ar-SA"/>
    </w:rPr>
  </w:style>
  <w:style w:type="paragraph" w:styleId="Rubrik1">
    <w:name w:val="heading 1"/>
    <w:next w:val="Brdtext"/>
    <w:link w:val="Rubrik1Char"/>
    <w:qFormat/>
    <w:rsid w:val="00664C95"/>
    <w:pPr>
      <w:keepNext/>
      <w:spacing w:after="397" w:line="260" w:lineRule="atLeast"/>
      <w:outlineLvl w:val="0"/>
    </w:pPr>
    <w:rPr>
      <w:rFonts w:ascii="Arial" w:eastAsiaTheme="majorEastAsia" w:hAnsi="Arial" w:cstheme="majorBidi"/>
      <w:b/>
      <w:bCs/>
      <w:sz w:val="24"/>
      <w:szCs w:val="28"/>
      <w:lang w:bidi="ar-SA"/>
    </w:rPr>
  </w:style>
  <w:style w:type="paragraph" w:styleId="Rubrik2">
    <w:name w:val="heading 2"/>
    <w:basedOn w:val="Rubrik1"/>
    <w:next w:val="Brdtext"/>
    <w:unhideWhenUsed/>
    <w:qFormat/>
    <w:rsid w:val="00664C95"/>
    <w:pPr>
      <w:spacing w:before="240" w:after="0"/>
      <w:outlineLvl w:val="1"/>
    </w:pPr>
    <w:rPr>
      <w:bCs w:val="0"/>
      <w:sz w:val="20"/>
      <w:szCs w:val="26"/>
    </w:rPr>
  </w:style>
  <w:style w:type="paragraph" w:styleId="Rubrik3">
    <w:name w:val="heading 3"/>
    <w:basedOn w:val="Rubrik1"/>
    <w:next w:val="Brdtext"/>
    <w:unhideWhenUsed/>
    <w:qFormat/>
    <w:rsid w:val="00664C95"/>
    <w:pPr>
      <w:spacing w:before="240" w:after="0"/>
      <w:outlineLvl w:val="2"/>
    </w:pPr>
    <w:rPr>
      <w:b w:val="0"/>
      <w:sz w:val="20"/>
    </w:rPr>
  </w:style>
  <w:style w:type="paragraph" w:styleId="Rubrik4">
    <w:name w:val="heading 4"/>
    <w:basedOn w:val="Normal"/>
    <w:next w:val="Normal"/>
    <w:link w:val="Rubrik4Char"/>
    <w:unhideWhenUsed/>
    <w:qFormat/>
    <w:rsid w:val="00883865"/>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nhideWhenUsed/>
    <w:qFormat/>
    <w:rsid w:val="0088386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nhideWhenUsed/>
    <w:qFormat/>
    <w:rsid w:val="0088386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nhideWhenUsed/>
    <w:qFormat/>
    <w:rsid w:val="0088386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nhideWhenUsed/>
    <w:qFormat/>
    <w:rsid w:val="00883865"/>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nhideWhenUsed/>
    <w:qFormat/>
    <w:rsid w:val="00883865"/>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
    <w:name w:val="Bild"/>
    <w:basedOn w:val="Brdtext"/>
    <w:next w:val="Bildtext"/>
    <w:rsid w:val="00BE089B"/>
    <w:pPr>
      <w:spacing w:before="360" w:after="120" w:line="240" w:lineRule="auto"/>
    </w:pPr>
    <w:rPr>
      <w:rFonts w:cstheme="minorBidi"/>
      <w:noProof/>
      <w:szCs w:val="18"/>
      <w:lang w:bidi="sa-IN"/>
    </w:rPr>
  </w:style>
  <w:style w:type="paragraph" w:customStyle="1" w:styleId="Bildtext">
    <w:name w:val="Bildtext"/>
    <w:basedOn w:val="Bild"/>
    <w:rsid w:val="00BE089B"/>
    <w:pPr>
      <w:spacing w:before="0" w:after="440" w:line="230" w:lineRule="atLeast"/>
    </w:pPr>
    <w:rPr>
      <w:b/>
      <w:sz w:val="15"/>
    </w:rPr>
  </w:style>
  <w:style w:type="table" w:styleId="Tabellrutnt">
    <w:name w:val="Table Grid"/>
    <w:basedOn w:val="Normaltabell"/>
    <w:rsid w:val="00375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nummer">
    <w:name w:val="page number"/>
    <w:basedOn w:val="Standardstycketeckensnitt"/>
    <w:rsid w:val="00C6386A"/>
    <w:rPr>
      <w:rFonts w:ascii="Arial" w:hAnsi="Arial"/>
      <w:sz w:val="16"/>
    </w:rPr>
  </w:style>
  <w:style w:type="paragraph" w:styleId="Ballongtext">
    <w:name w:val="Balloon Text"/>
    <w:basedOn w:val="Normal"/>
    <w:semiHidden/>
    <w:rsid w:val="0037506B"/>
    <w:rPr>
      <w:rFonts w:ascii="Tahoma" w:hAnsi="Tahoma" w:cs="Tahoma"/>
      <w:sz w:val="16"/>
      <w:szCs w:val="16"/>
    </w:rPr>
  </w:style>
  <w:style w:type="paragraph" w:styleId="Brdtextmedfrstaindrag">
    <w:name w:val="Body Text First Indent"/>
    <w:basedOn w:val="Brdtext"/>
    <w:link w:val="BrdtextmedfrstaindragChar"/>
    <w:rsid w:val="00D21D8E"/>
    <w:pPr>
      <w:ind w:firstLine="227"/>
    </w:pPr>
  </w:style>
  <w:style w:type="paragraph" w:styleId="Brdtext">
    <w:name w:val="Body Text"/>
    <w:next w:val="Brdtextmedfrstaindrag"/>
    <w:link w:val="BrdtextChar"/>
    <w:qFormat/>
    <w:rsid w:val="00D21D8E"/>
    <w:pPr>
      <w:spacing w:line="260" w:lineRule="atLeast"/>
    </w:pPr>
    <w:rPr>
      <w:rFonts w:ascii="Arial" w:hAnsi="Arial"/>
      <w:sz w:val="18"/>
      <w:szCs w:val="24"/>
      <w:lang w:bidi="ar-SA"/>
    </w:rPr>
  </w:style>
  <w:style w:type="paragraph" w:styleId="Numreradlista">
    <w:name w:val="List Number"/>
    <w:basedOn w:val="Brdtext"/>
    <w:link w:val="BrdtextmedfrstaindragChar"/>
    <w:qFormat/>
    <w:rsid w:val="005F6D0C"/>
    <w:pPr>
      <w:numPr>
        <w:numId w:val="17"/>
      </w:numPr>
      <w:spacing w:before="120" w:after="120"/>
    </w:pPr>
  </w:style>
  <w:style w:type="paragraph" w:styleId="Punktlista">
    <w:name w:val="List Bullet"/>
    <w:basedOn w:val="Brdtext"/>
    <w:qFormat/>
    <w:rsid w:val="005F6D0C"/>
    <w:pPr>
      <w:numPr>
        <w:numId w:val="2"/>
      </w:numPr>
      <w:spacing w:before="120" w:after="120"/>
    </w:pPr>
  </w:style>
  <w:style w:type="character" w:customStyle="1" w:styleId="BrdtextChar">
    <w:name w:val="Brödtext Char"/>
    <w:basedOn w:val="Standardstycketeckensnitt"/>
    <w:link w:val="Brdtext"/>
    <w:rsid w:val="00D21D8E"/>
    <w:rPr>
      <w:rFonts w:ascii="Arial" w:hAnsi="Arial"/>
      <w:sz w:val="18"/>
      <w:szCs w:val="24"/>
      <w:lang w:bidi="ar-SA"/>
    </w:rPr>
  </w:style>
  <w:style w:type="character" w:customStyle="1" w:styleId="Rubrik1Char">
    <w:name w:val="Rubrik 1 Char"/>
    <w:basedOn w:val="Standardstycketeckensnitt"/>
    <w:link w:val="Rubrik1"/>
    <w:rsid w:val="00E159BA"/>
    <w:rPr>
      <w:rFonts w:ascii="Arial" w:eastAsiaTheme="majorEastAsia" w:hAnsi="Arial" w:cstheme="majorBidi"/>
      <w:b/>
      <w:bCs/>
      <w:sz w:val="24"/>
      <w:szCs w:val="28"/>
      <w:lang w:bidi="ar-SA"/>
    </w:rPr>
  </w:style>
  <w:style w:type="character" w:customStyle="1" w:styleId="BrdtextmedfrstaindragChar">
    <w:name w:val="Brödtext med första indrag Char"/>
    <w:basedOn w:val="BrdtextChar"/>
    <w:link w:val="Numreradlista"/>
    <w:rsid w:val="00D21D8E"/>
  </w:style>
  <w:style w:type="paragraph" w:customStyle="1" w:styleId="DoldText">
    <w:name w:val="DoldText"/>
    <w:basedOn w:val="Brdtext"/>
    <w:rsid w:val="006F3993"/>
    <w:rPr>
      <w:b/>
      <w:vanish/>
      <w:color w:val="C00000"/>
    </w:rPr>
  </w:style>
  <w:style w:type="paragraph" w:styleId="Sidhuvud">
    <w:name w:val="header"/>
    <w:basedOn w:val="Normal"/>
    <w:link w:val="SidhuvudChar"/>
    <w:rsid w:val="006F3993"/>
    <w:pPr>
      <w:tabs>
        <w:tab w:val="center" w:pos="4536"/>
        <w:tab w:val="right" w:pos="9072"/>
      </w:tabs>
    </w:pPr>
  </w:style>
  <w:style w:type="paragraph" w:customStyle="1" w:styleId="RubrikInnehllsfrteckning">
    <w:name w:val="Rubrik Innehållsförteckning"/>
    <w:next w:val="Innehll1"/>
    <w:rsid w:val="000030D3"/>
    <w:pPr>
      <w:spacing w:after="1701"/>
    </w:pPr>
    <w:rPr>
      <w:rFonts w:ascii="Arial" w:hAnsi="Arial" w:cs="Arial"/>
      <w:b/>
      <w:bCs/>
      <w:color w:val="52AF32"/>
      <w:kern w:val="32"/>
      <w:sz w:val="56"/>
      <w:szCs w:val="56"/>
      <w:lang w:bidi="ar-SA"/>
    </w:rPr>
  </w:style>
  <w:style w:type="paragraph" w:styleId="Innehll1">
    <w:name w:val="toc 1"/>
    <w:basedOn w:val="Normal"/>
    <w:next w:val="Normal"/>
    <w:uiPriority w:val="39"/>
    <w:rsid w:val="00D414F5"/>
    <w:pPr>
      <w:tabs>
        <w:tab w:val="left" w:pos="357"/>
        <w:tab w:val="right" w:leader="dot" w:pos="6453"/>
      </w:tabs>
      <w:spacing w:after="100" w:line="260" w:lineRule="exact"/>
    </w:pPr>
    <w:rPr>
      <w:b/>
      <w:sz w:val="18"/>
    </w:rPr>
  </w:style>
  <w:style w:type="character" w:customStyle="1" w:styleId="SidhuvudChar">
    <w:name w:val="Sidhuvud Char"/>
    <w:basedOn w:val="Standardstycketeckensnitt"/>
    <w:link w:val="Sidhuvud"/>
    <w:rsid w:val="006F3993"/>
    <w:rPr>
      <w:rFonts w:ascii="Arial" w:hAnsi="Arial"/>
      <w:szCs w:val="24"/>
      <w:lang w:bidi="ar-SA"/>
    </w:rPr>
  </w:style>
  <w:style w:type="paragraph" w:styleId="Sidfot">
    <w:name w:val="footer"/>
    <w:basedOn w:val="Normal"/>
    <w:link w:val="SidfotChar"/>
    <w:rsid w:val="00AD0928"/>
    <w:pPr>
      <w:tabs>
        <w:tab w:val="center" w:pos="4536"/>
        <w:tab w:val="right" w:pos="9072"/>
      </w:tabs>
    </w:pPr>
  </w:style>
  <w:style w:type="character" w:customStyle="1" w:styleId="SidfotChar">
    <w:name w:val="Sidfot Char"/>
    <w:basedOn w:val="Standardstycketeckensnitt"/>
    <w:link w:val="Sidfot"/>
    <w:rsid w:val="00AD0928"/>
    <w:rPr>
      <w:rFonts w:ascii="Arial" w:hAnsi="Arial"/>
      <w:szCs w:val="24"/>
      <w:lang w:bidi="ar-SA"/>
    </w:rPr>
  </w:style>
  <w:style w:type="paragraph" w:styleId="Innehll2">
    <w:name w:val="toc 2"/>
    <w:basedOn w:val="Normal"/>
    <w:next w:val="Normal"/>
    <w:uiPriority w:val="39"/>
    <w:rsid w:val="00D414F5"/>
    <w:pPr>
      <w:tabs>
        <w:tab w:val="left" w:pos="851"/>
        <w:tab w:val="right" w:leader="dot" w:pos="6453"/>
      </w:tabs>
      <w:spacing w:after="100" w:line="260" w:lineRule="exact"/>
      <w:ind w:left="357"/>
    </w:pPr>
    <w:rPr>
      <w:sz w:val="18"/>
    </w:rPr>
  </w:style>
  <w:style w:type="paragraph" w:styleId="Innehll3">
    <w:name w:val="toc 3"/>
    <w:basedOn w:val="Normal"/>
    <w:next w:val="Normal"/>
    <w:uiPriority w:val="39"/>
    <w:rsid w:val="00D414F5"/>
    <w:pPr>
      <w:tabs>
        <w:tab w:val="right" w:leader="dot" w:pos="6453"/>
      </w:tabs>
      <w:spacing w:after="100"/>
      <w:ind w:left="851"/>
    </w:pPr>
    <w:rPr>
      <w:noProof/>
      <w:sz w:val="16"/>
    </w:rPr>
  </w:style>
  <w:style w:type="paragraph" w:customStyle="1" w:styleId="Rapportrubrik3">
    <w:name w:val="Rapportrubrik 3"/>
    <w:basedOn w:val="Rubrik3"/>
    <w:next w:val="Brdtext"/>
    <w:qFormat/>
    <w:rsid w:val="00816035"/>
    <w:pPr>
      <w:spacing w:before="0" w:after="20" w:line="340" w:lineRule="atLeast"/>
    </w:pPr>
    <w:rPr>
      <w:b/>
      <w:sz w:val="26"/>
    </w:rPr>
  </w:style>
  <w:style w:type="paragraph" w:customStyle="1" w:styleId="nRubrik2">
    <w:name w:val="nRubrik 2"/>
    <w:basedOn w:val="nRubrik1"/>
    <w:next w:val="Brdtext"/>
    <w:qFormat/>
    <w:rsid w:val="00B45D6E"/>
    <w:pPr>
      <w:pageBreakBefore w:val="0"/>
      <w:numPr>
        <w:ilvl w:val="1"/>
      </w:numPr>
      <w:spacing w:after="80" w:line="440" w:lineRule="atLeast"/>
      <w:ind w:hanging="851"/>
      <w:outlineLvl w:val="1"/>
    </w:pPr>
    <w:rPr>
      <w:sz w:val="36"/>
    </w:rPr>
  </w:style>
  <w:style w:type="paragraph" w:customStyle="1" w:styleId="nRubrik1">
    <w:name w:val="nRubrik 1"/>
    <w:next w:val="Brdtext"/>
    <w:qFormat/>
    <w:rsid w:val="00816035"/>
    <w:pPr>
      <w:keepNext/>
      <w:pageBreakBefore/>
      <w:spacing w:after="794"/>
      <w:outlineLvl w:val="0"/>
    </w:pPr>
    <w:rPr>
      <w:rFonts w:ascii="Arial" w:hAnsi="Arial" w:cs="Arial"/>
      <w:b/>
      <w:bCs/>
      <w:color w:val="52AF32"/>
      <w:kern w:val="32"/>
      <w:sz w:val="56"/>
      <w:szCs w:val="56"/>
      <w:lang w:bidi="ar-SA"/>
    </w:rPr>
  </w:style>
  <w:style w:type="character" w:customStyle="1" w:styleId="Rubrik4Char">
    <w:name w:val="Rubrik 4 Char"/>
    <w:basedOn w:val="Standardstycketeckensnitt"/>
    <w:link w:val="Rubrik4"/>
    <w:rsid w:val="00883865"/>
    <w:rPr>
      <w:rFonts w:asciiTheme="majorHAnsi" w:eastAsiaTheme="majorEastAsia" w:hAnsiTheme="majorHAnsi" w:cstheme="majorBidi"/>
      <w:b/>
      <w:bCs/>
      <w:i/>
      <w:iCs/>
      <w:color w:val="4F81BD" w:themeColor="accent1"/>
      <w:szCs w:val="24"/>
      <w:lang w:bidi="ar-SA"/>
    </w:rPr>
  </w:style>
  <w:style w:type="character" w:customStyle="1" w:styleId="Rubrik5Char">
    <w:name w:val="Rubrik 5 Char"/>
    <w:basedOn w:val="Standardstycketeckensnitt"/>
    <w:link w:val="Rubrik5"/>
    <w:rsid w:val="00883865"/>
    <w:rPr>
      <w:rFonts w:asciiTheme="majorHAnsi" w:eastAsiaTheme="majorEastAsia" w:hAnsiTheme="majorHAnsi" w:cstheme="majorBidi"/>
      <w:color w:val="243F60" w:themeColor="accent1" w:themeShade="7F"/>
      <w:szCs w:val="24"/>
      <w:lang w:bidi="ar-SA"/>
    </w:rPr>
  </w:style>
  <w:style w:type="character" w:customStyle="1" w:styleId="Rubrik6Char">
    <w:name w:val="Rubrik 6 Char"/>
    <w:basedOn w:val="Standardstycketeckensnitt"/>
    <w:link w:val="Rubrik6"/>
    <w:rsid w:val="00883865"/>
    <w:rPr>
      <w:rFonts w:asciiTheme="majorHAnsi" w:eastAsiaTheme="majorEastAsia" w:hAnsiTheme="majorHAnsi" w:cstheme="majorBidi"/>
      <w:i/>
      <w:iCs/>
      <w:color w:val="243F60" w:themeColor="accent1" w:themeShade="7F"/>
      <w:szCs w:val="24"/>
      <w:lang w:bidi="ar-SA"/>
    </w:rPr>
  </w:style>
  <w:style w:type="character" w:customStyle="1" w:styleId="Rubrik7Char">
    <w:name w:val="Rubrik 7 Char"/>
    <w:basedOn w:val="Standardstycketeckensnitt"/>
    <w:link w:val="Rubrik7"/>
    <w:rsid w:val="00883865"/>
    <w:rPr>
      <w:rFonts w:asciiTheme="majorHAnsi" w:eastAsiaTheme="majorEastAsia" w:hAnsiTheme="majorHAnsi" w:cstheme="majorBidi"/>
      <w:i/>
      <w:iCs/>
      <w:color w:val="404040" w:themeColor="text1" w:themeTint="BF"/>
      <w:szCs w:val="24"/>
      <w:lang w:bidi="ar-SA"/>
    </w:rPr>
  </w:style>
  <w:style w:type="character" w:customStyle="1" w:styleId="Rubrik8Char">
    <w:name w:val="Rubrik 8 Char"/>
    <w:basedOn w:val="Standardstycketeckensnitt"/>
    <w:link w:val="Rubrik8"/>
    <w:rsid w:val="00883865"/>
    <w:rPr>
      <w:rFonts w:asciiTheme="majorHAnsi" w:eastAsiaTheme="majorEastAsia" w:hAnsiTheme="majorHAnsi" w:cstheme="majorBidi"/>
      <w:color w:val="404040" w:themeColor="text1" w:themeTint="BF"/>
      <w:lang w:bidi="ar-SA"/>
    </w:rPr>
  </w:style>
  <w:style w:type="character" w:customStyle="1" w:styleId="Rubrik9Char">
    <w:name w:val="Rubrik 9 Char"/>
    <w:basedOn w:val="Standardstycketeckensnitt"/>
    <w:link w:val="Rubrik9"/>
    <w:rsid w:val="00883865"/>
    <w:rPr>
      <w:rFonts w:asciiTheme="majorHAnsi" w:eastAsiaTheme="majorEastAsia" w:hAnsiTheme="majorHAnsi" w:cstheme="majorBidi"/>
      <w:i/>
      <w:iCs/>
      <w:color w:val="404040" w:themeColor="text1" w:themeTint="BF"/>
      <w:lang w:bidi="ar-SA"/>
    </w:rPr>
  </w:style>
  <w:style w:type="paragraph" w:customStyle="1" w:styleId="RubrikFrord">
    <w:name w:val="Rubrik Förord"/>
    <w:basedOn w:val="RubrikInnehllsfrteckning"/>
    <w:next w:val="Normal"/>
    <w:rsid w:val="00634BF3"/>
  </w:style>
  <w:style w:type="paragraph" w:styleId="Fotnotstext">
    <w:name w:val="footnote text"/>
    <w:link w:val="FotnotstextChar"/>
    <w:rsid w:val="00BB4E7F"/>
    <w:pPr>
      <w:spacing w:after="40"/>
    </w:pPr>
    <w:rPr>
      <w:rFonts w:ascii="Arial" w:hAnsi="Arial"/>
      <w:sz w:val="16"/>
      <w:lang w:bidi="ar-SA"/>
    </w:rPr>
  </w:style>
  <w:style w:type="character" w:customStyle="1" w:styleId="FotnotstextChar">
    <w:name w:val="Fotnotstext Char"/>
    <w:basedOn w:val="Standardstycketeckensnitt"/>
    <w:link w:val="Fotnotstext"/>
    <w:rsid w:val="00BB4E7F"/>
    <w:rPr>
      <w:rFonts w:ascii="Arial" w:hAnsi="Arial"/>
      <w:sz w:val="16"/>
      <w:lang w:bidi="ar-SA"/>
    </w:rPr>
  </w:style>
  <w:style w:type="character" w:styleId="Fotnotsreferens">
    <w:name w:val="footnote reference"/>
    <w:basedOn w:val="Standardstycketeckensnitt"/>
    <w:rsid w:val="00BB4E7F"/>
    <w:rPr>
      <w:rFonts w:ascii="Arial" w:hAnsi="Arial"/>
      <w:sz w:val="16"/>
      <w:vertAlign w:val="superscript"/>
    </w:rPr>
  </w:style>
  <w:style w:type="paragraph" w:customStyle="1" w:styleId="Rapportrubrik4">
    <w:name w:val="Rapportrubrik 4"/>
    <w:basedOn w:val="Rapportrubrik3"/>
    <w:next w:val="Brdtext"/>
    <w:rsid w:val="00816035"/>
    <w:rPr>
      <w:b w:val="0"/>
      <w:i/>
    </w:rPr>
  </w:style>
  <w:style w:type="paragraph" w:customStyle="1" w:styleId="Figurtext">
    <w:name w:val="Figurtext"/>
    <w:basedOn w:val="Bildtext"/>
    <w:rsid w:val="008C3CEB"/>
  </w:style>
  <w:style w:type="paragraph" w:customStyle="1" w:styleId="Tabelltext">
    <w:name w:val="Tabelltext"/>
    <w:basedOn w:val="Figurtext"/>
    <w:rsid w:val="007D2910"/>
  </w:style>
  <w:style w:type="character" w:styleId="Hyperlnk">
    <w:name w:val="Hyperlink"/>
    <w:basedOn w:val="Standardstycketeckensnitt"/>
    <w:rsid w:val="001B0FBF"/>
    <w:rPr>
      <w:rFonts w:cs="Times New Roman"/>
      <w:color w:val="0000FF"/>
      <w:u w:val="single"/>
    </w:rPr>
  </w:style>
  <w:style w:type="paragraph" w:customStyle="1" w:styleId="NormalKursiv">
    <w:name w:val="Normal + Kursiv"/>
    <w:basedOn w:val="Normal"/>
    <w:rsid w:val="001B0FBF"/>
    <w:pPr>
      <w:tabs>
        <w:tab w:val="left" w:pos="851"/>
      </w:tabs>
    </w:pPr>
    <w:rPr>
      <w:rFonts w:ascii="Times New Roman" w:hAnsi="Times New Roman"/>
      <w:i/>
      <w:iCs/>
      <w:sz w:val="24"/>
      <w:szCs w:val="20"/>
    </w:rPr>
  </w:style>
  <w:style w:type="paragraph" w:styleId="Beskrivning">
    <w:name w:val="caption"/>
    <w:basedOn w:val="Bildtext"/>
    <w:next w:val="Brdtext"/>
    <w:qFormat/>
    <w:rsid w:val="00E86A67"/>
    <w:rPr>
      <w:rFonts w:cs="Times New Roman"/>
      <w:bCs/>
    </w:rPr>
  </w:style>
  <w:style w:type="paragraph" w:customStyle="1" w:styleId="Tabelltextsv">
    <w:name w:val="Tabelltext_sv"/>
    <w:basedOn w:val="Normal"/>
    <w:link w:val="TabelltextsvChar"/>
    <w:rsid w:val="00E86A67"/>
    <w:pPr>
      <w:overflowPunct w:val="0"/>
      <w:autoSpaceDE w:val="0"/>
      <w:autoSpaceDN w:val="0"/>
      <w:adjustRightInd w:val="0"/>
      <w:textAlignment w:val="baseline"/>
    </w:pPr>
    <w:rPr>
      <w:rFonts w:cs="Arial"/>
      <w:sz w:val="18"/>
      <w:szCs w:val="20"/>
    </w:rPr>
  </w:style>
  <w:style w:type="character" w:customStyle="1" w:styleId="TabelltextsvChar">
    <w:name w:val="Tabelltext_sv Char"/>
    <w:basedOn w:val="Standardstycketeckensnitt"/>
    <w:link w:val="Tabelltextsv"/>
    <w:locked/>
    <w:rsid w:val="00E86A67"/>
    <w:rPr>
      <w:rFonts w:ascii="Arial" w:hAnsi="Arial" w:cs="Arial"/>
      <w:sz w:val="18"/>
      <w:lang w:bidi="ar-SA"/>
    </w:rPr>
  </w:style>
  <w:style w:type="paragraph" w:customStyle="1" w:styleId="Tabellrubrik-eng">
    <w:name w:val="Tabellrubrik- eng"/>
    <w:basedOn w:val="Normal"/>
    <w:rsid w:val="00E86A67"/>
    <w:pPr>
      <w:widowControl w:val="0"/>
    </w:pPr>
    <w:rPr>
      <w:i/>
      <w:sz w:val="18"/>
      <w:szCs w:val="20"/>
      <w:lang w:val="en-GB"/>
    </w:rPr>
  </w:style>
  <w:style w:type="paragraph" w:customStyle="1" w:styleId="Figurtext-eng">
    <w:name w:val="Figurtext-eng"/>
    <w:basedOn w:val="Normal"/>
    <w:rsid w:val="00E86A67"/>
    <w:rPr>
      <w:i/>
      <w:sz w:val="18"/>
      <w:szCs w:val="20"/>
      <w:lang w:val="en-GB"/>
    </w:rPr>
  </w:style>
  <w:style w:type="paragraph" w:customStyle="1" w:styleId="SIKAfot">
    <w:name w:val="SIKA_fot"/>
    <w:basedOn w:val="Sidfot"/>
    <w:rsid w:val="00E86A67"/>
    <w:pPr>
      <w:ind w:left="-1332" w:right="-1332"/>
    </w:pPr>
    <w:rPr>
      <w:rFonts w:ascii="Gill Sans MT" w:hAnsi="Gill Sans MT"/>
      <w:b/>
      <w:sz w:val="18"/>
      <w:szCs w:val="20"/>
    </w:rPr>
  </w:style>
  <w:style w:type="paragraph" w:customStyle="1" w:styleId="Figrurtext-klla">
    <w:name w:val="Figrurtext-källa"/>
    <w:basedOn w:val="Normal"/>
    <w:rsid w:val="00E86A67"/>
    <w:pPr>
      <w:widowControl w:val="0"/>
    </w:pPr>
    <w:rPr>
      <w:b/>
      <w:sz w:val="18"/>
      <w:szCs w:val="20"/>
    </w:rPr>
  </w:style>
  <w:style w:type="paragraph" w:customStyle="1" w:styleId="Fotnotstext-tabell">
    <w:name w:val="Fotnotstext -tabell"/>
    <w:basedOn w:val="Fotnotstext"/>
    <w:rsid w:val="00E86A67"/>
    <w:pPr>
      <w:widowControl w:val="0"/>
      <w:spacing w:before="120" w:after="0"/>
    </w:pPr>
    <w:rPr>
      <w:rFonts w:ascii="Times New Roman" w:hAnsi="Times New Roman"/>
      <w:i/>
      <w:sz w:val="20"/>
    </w:rPr>
  </w:style>
  <w:style w:type="paragraph" w:customStyle="1" w:styleId="Omslagrubrik">
    <w:name w:val="Omslag_rubrik"/>
    <w:basedOn w:val="Normal"/>
    <w:rsid w:val="00E86A67"/>
    <w:pPr>
      <w:spacing w:line="360" w:lineRule="auto"/>
    </w:pPr>
    <w:rPr>
      <w:rFonts w:ascii="Gill Sans MT" w:hAnsi="Gill Sans MT"/>
      <w:caps/>
      <w:sz w:val="36"/>
      <w:szCs w:val="20"/>
    </w:rPr>
  </w:style>
  <w:style w:type="paragraph" w:customStyle="1" w:styleId="SIKAhuvud">
    <w:name w:val="SIKA_huvud"/>
    <w:basedOn w:val="Sidhuvud"/>
    <w:rsid w:val="00E86A67"/>
    <w:pPr>
      <w:tabs>
        <w:tab w:val="clear" w:pos="4536"/>
        <w:tab w:val="clear" w:pos="9072"/>
        <w:tab w:val="center" w:pos="3969"/>
        <w:tab w:val="right" w:pos="9214"/>
      </w:tabs>
    </w:pPr>
    <w:rPr>
      <w:rFonts w:ascii="Gill Sans MT" w:hAnsi="Gill Sans MT"/>
      <w:b/>
      <w:sz w:val="18"/>
      <w:szCs w:val="20"/>
    </w:rPr>
  </w:style>
  <w:style w:type="paragraph" w:customStyle="1" w:styleId="Omslagunderrubrik">
    <w:name w:val="Omslag_underrubrik"/>
    <w:basedOn w:val="Normal"/>
    <w:rsid w:val="00E86A67"/>
    <w:pPr>
      <w:spacing w:line="360" w:lineRule="auto"/>
      <w:jc w:val="center"/>
    </w:pPr>
    <w:rPr>
      <w:rFonts w:ascii="Gill Sans MT" w:hAnsi="Gill Sans MT"/>
      <w:sz w:val="28"/>
      <w:szCs w:val="20"/>
    </w:rPr>
  </w:style>
  <w:style w:type="paragraph" w:customStyle="1" w:styleId="Omslagangivning">
    <w:name w:val="Omslag_angivning"/>
    <w:basedOn w:val="Normal"/>
    <w:rsid w:val="00E86A67"/>
    <w:rPr>
      <w:rFonts w:ascii="Gill Sans MT" w:hAnsi="Gill Sans MT"/>
      <w:sz w:val="24"/>
      <w:szCs w:val="20"/>
    </w:rPr>
  </w:style>
  <w:style w:type="paragraph" w:customStyle="1" w:styleId="FrordInnehll">
    <w:name w:val="Förord_Innehåll"/>
    <w:basedOn w:val="Normal"/>
    <w:next w:val="Normal"/>
    <w:rsid w:val="00E86A67"/>
    <w:pPr>
      <w:spacing w:before="1440" w:after="960"/>
    </w:pPr>
    <w:rPr>
      <w:b/>
      <w:sz w:val="36"/>
      <w:szCs w:val="20"/>
    </w:rPr>
  </w:style>
  <w:style w:type="paragraph" w:customStyle="1" w:styleId="TD-text">
    <w:name w:val="T&amp;D-text"/>
    <w:rsid w:val="00E86A67"/>
    <w:pPr>
      <w:widowControl w:val="0"/>
      <w:jc w:val="both"/>
    </w:pPr>
    <w:rPr>
      <w:rFonts w:ascii="Arial" w:hAnsi="Arial"/>
      <w:lang w:bidi="ar-SA"/>
    </w:rPr>
  </w:style>
  <w:style w:type="paragraph" w:customStyle="1" w:styleId="avsnitt">
    <w:name w:val="avsnitt"/>
    <w:basedOn w:val="Rubrik2"/>
    <w:link w:val="avsnittChar"/>
    <w:rsid w:val="00E86A67"/>
    <w:pPr>
      <w:tabs>
        <w:tab w:val="left" w:pos="284"/>
        <w:tab w:val="left" w:pos="709"/>
      </w:tabs>
      <w:spacing w:before="0" w:line="240" w:lineRule="auto"/>
      <w:ind w:right="-5530"/>
    </w:pPr>
    <w:rPr>
      <w:rFonts w:ascii="Gill Sans MT" w:eastAsia="Arial Unicode MS" w:hAnsi="Gill Sans MT" w:cs="Times New Roman"/>
      <w:color w:val="808080"/>
      <w:sz w:val="24"/>
      <w:szCs w:val="24"/>
    </w:rPr>
  </w:style>
  <w:style w:type="character" w:customStyle="1" w:styleId="avsnittChar">
    <w:name w:val="avsnitt Char"/>
    <w:basedOn w:val="Standardstycketeckensnitt"/>
    <w:link w:val="avsnitt"/>
    <w:rsid w:val="00E86A67"/>
    <w:rPr>
      <w:rFonts w:ascii="Gill Sans MT" w:eastAsia="Arial Unicode MS" w:hAnsi="Gill Sans MT"/>
      <w:b/>
      <w:color w:val="808080"/>
      <w:sz w:val="24"/>
      <w:szCs w:val="24"/>
      <w:lang w:bidi="ar-SA"/>
    </w:rPr>
  </w:style>
  <w:style w:type="paragraph" w:customStyle="1" w:styleId="Logotext">
    <w:name w:val="Logotext"/>
    <w:basedOn w:val="Normal"/>
    <w:rsid w:val="00E86A67"/>
    <w:pPr>
      <w:spacing w:line="288" w:lineRule="auto"/>
    </w:pPr>
    <w:rPr>
      <w:rFonts w:ascii="Garamond" w:hAnsi="Garamond"/>
      <w:sz w:val="18"/>
      <w:szCs w:val="18"/>
    </w:rPr>
  </w:style>
  <w:style w:type="paragraph" w:customStyle="1" w:styleId="Formatmall1">
    <w:name w:val="Formatmall1"/>
    <w:basedOn w:val="Rubrik3"/>
    <w:rsid w:val="00E86A67"/>
    <w:pPr>
      <w:spacing w:before="0" w:after="20" w:line="312" w:lineRule="auto"/>
    </w:pPr>
    <w:rPr>
      <w:rFonts w:eastAsia="Times New Roman" w:cs="Arial"/>
      <w:b/>
      <w:color w:val="00FF00"/>
      <w:kern w:val="32"/>
      <w:sz w:val="26"/>
      <w:szCs w:val="56"/>
    </w:rPr>
  </w:style>
  <w:style w:type="paragraph" w:customStyle="1" w:styleId="Formatmall2">
    <w:name w:val="Formatmall2"/>
    <w:basedOn w:val="Rubrik3"/>
    <w:rsid w:val="00E86A67"/>
    <w:pPr>
      <w:spacing w:before="0" w:after="20" w:line="312" w:lineRule="auto"/>
    </w:pPr>
    <w:rPr>
      <w:rFonts w:eastAsia="Times New Roman" w:cs="Arial"/>
      <w:b/>
      <w:color w:val="52AF32"/>
      <w:kern w:val="32"/>
      <w:sz w:val="26"/>
      <w:szCs w:val="56"/>
    </w:rPr>
  </w:style>
  <w:style w:type="paragraph" w:customStyle="1" w:styleId="Formatmall3">
    <w:name w:val="Formatmall3"/>
    <w:basedOn w:val="Rubrik3"/>
    <w:rsid w:val="00E86A67"/>
    <w:pPr>
      <w:spacing w:before="0" w:after="20" w:line="312" w:lineRule="auto"/>
    </w:pPr>
    <w:rPr>
      <w:rFonts w:eastAsia="Times New Roman" w:cs="Arial"/>
      <w:b/>
      <w:color w:val="52AF32"/>
      <w:kern w:val="32"/>
      <w:sz w:val="26"/>
      <w:szCs w:val="56"/>
    </w:rPr>
  </w:style>
  <w:style w:type="paragraph" w:customStyle="1" w:styleId="Rubrik30">
    <w:name w:val="Rubrik 3___"/>
    <w:basedOn w:val="Formatmall3"/>
    <w:rsid w:val="00E86A67"/>
  </w:style>
  <w:style w:type="numbering" w:customStyle="1" w:styleId="Formatmall4">
    <w:name w:val="Formatmall4"/>
    <w:rsid w:val="00DB2B44"/>
    <w:pPr>
      <w:numPr>
        <w:numId w:val="19"/>
      </w:numPr>
    </w:pPr>
  </w:style>
  <w:style w:type="numbering" w:customStyle="1" w:styleId="Formatmall5">
    <w:name w:val="Formatmall5"/>
    <w:rsid w:val="00DB2B44"/>
    <w:pPr>
      <w:numPr>
        <w:numId w:val="22"/>
      </w:numPr>
    </w:pPr>
  </w:style>
  <w:style w:type="numbering" w:customStyle="1" w:styleId="Formatmall6">
    <w:name w:val="Formatmall6"/>
    <w:rsid w:val="00817D9D"/>
    <w:pPr>
      <w:numPr>
        <w:numId w:val="2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footer" Target="footer4.xml"/><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image" Target="media/image53.png"/><Relationship Id="rId11" Type="http://schemas.openxmlformats.org/officeDocument/2006/relationships/footer" Target="footer3.xml"/><Relationship Id="rId32" Type="http://schemas.openxmlformats.org/officeDocument/2006/relationships/image" Target="media/image10.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2.bin"/><Relationship Id="rId102" Type="http://schemas.openxmlformats.org/officeDocument/2006/relationships/image" Target="media/image48.png"/><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png"/><Relationship Id="rId22" Type="http://schemas.openxmlformats.org/officeDocument/2006/relationships/footer" Target="footer5.xml"/><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7.bin"/><Relationship Id="rId113" Type="http://schemas.openxmlformats.org/officeDocument/2006/relationships/customXml" Target="../customXml/item2.xml"/><Relationship Id="rId80" Type="http://schemas.openxmlformats.org/officeDocument/2006/relationships/image" Target="media/image34.wmf"/><Relationship Id="rId85" Type="http://schemas.openxmlformats.org/officeDocument/2006/relationships/oleObject" Target="embeddings/oleObject35.bin"/><Relationship Id="rId12" Type="http://schemas.openxmlformats.org/officeDocument/2006/relationships/header" Target="header2.xml"/><Relationship Id="rId17"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image" Target="media/image13.wmf"/><Relationship Id="rId59" Type="http://schemas.openxmlformats.org/officeDocument/2006/relationships/oleObject" Target="embeddings/oleObject22.bin"/><Relationship Id="rId103" Type="http://schemas.openxmlformats.org/officeDocument/2006/relationships/image" Target="media/image49.png"/><Relationship Id="rId108" Type="http://schemas.openxmlformats.org/officeDocument/2006/relationships/image" Target="media/image54.png"/><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ornamn.efternamn@trafa.se" TargetMode="External"/><Relationship Id="rId23" Type="http://schemas.openxmlformats.org/officeDocument/2006/relationships/header" Target="header4.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2.png"/><Relationship Id="rId114" Type="http://schemas.openxmlformats.org/officeDocument/2006/relationships/customXml" Target="../customXml/item3.xml"/><Relationship Id="rId10" Type="http://schemas.openxmlformats.org/officeDocument/2006/relationships/header" Target="header1.xm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3.wmf"/><Relationship Id="rId81" Type="http://schemas.openxmlformats.org/officeDocument/2006/relationships/oleObject" Target="embeddings/oleObject33.bin"/><Relationship Id="rId86" Type="http://schemas.openxmlformats.org/officeDocument/2006/relationships/image" Target="media/image37.wmf"/><Relationship Id="rId94" Type="http://schemas.openxmlformats.org/officeDocument/2006/relationships/image" Target="media/image40.png"/><Relationship Id="rId99" Type="http://schemas.openxmlformats.org/officeDocument/2006/relationships/image" Target="media/image45.png"/><Relationship Id="rId101"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oleObject" Target="embeddings/oleObject12.bin"/><Relationship Id="rId109" Type="http://schemas.openxmlformats.org/officeDocument/2006/relationships/header" Target="header5.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image" Target="media/image43.png"/><Relationship Id="rId104" Type="http://schemas.openxmlformats.org/officeDocument/2006/relationships/image" Target="media/image50.png"/><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hyperlink" Target="mailto:fornamn.efternamn@statisticon.se" TargetMode="External"/><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6.bin"/><Relationship Id="rId110" Type="http://schemas.openxmlformats.org/officeDocument/2006/relationships/header" Target="header6.xml"/><Relationship Id="rId115" Type="http://schemas.openxmlformats.org/officeDocument/2006/relationships/customXml" Target="../customXml/item4.xml"/><Relationship Id="rId61" Type="http://schemas.openxmlformats.org/officeDocument/2006/relationships/oleObject" Target="embeddings/oleObject23.bin"/><Relationship Id="rId82" Type="http://schemas.openxmlformats.org/officeDocument/2006/relationships/image" Target="media/image35.wmf"/><Relationship Id="rId19" Type="http://schemas.openxmlformats.org/officeDocument/2006/relationships/oleObject" Target="embeddings/oleObject4.bin"/><Relationship Id="rId14" Type="http://schemas.openxmlformats.org/officeDocument/2006/relationships/hyperlink" Target="mailto:fornamn.efternamn@statisticon.se" TargetMode="Externa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2.wmf"/><Relationship Id="rId77" Type="http://schemas.openxmlformats.org/officeDocument/2006/relationships/oleObject" Target="embeddings/oleObject31.bin"/><Relationship Id="rId100" Type="http://schemas.openxmlformats.org/officeDocument/2006/relationships/image" Target="media/image46.png"/><Relationship Id="rId105" Type="http://schemas.openxmlformats.org/officeDocument/2006/relationships/image" Target="media/image51.png"/><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hyperlink" Target="mailto:fornamn.efternamn@trafa.se" TargetMode="External"/><Relationship Id="rId98" Type="http://schemas.openxmlformats.org/officeDocument/2006/relationships/image" Target="media/image44.png"/><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17.wmf"/><Relationship Id="rId67" Type="http://schemas.openxmlformats.org/officeDocument/2006/relationships/oleObject" Target="embeddings/oleObject26.bin"/><Relationship Id="rId20" Type="http://schemas.openxmlformats.org/officeDocument/2006/relationships/header" Target="header3.xml"/><Relationship Id="rId41" Type="http://schemas.openxmlformats.org/officeDocument/2006/relationships/oleObject" Target="embeddings/oleObject13.bin"/><Relationship Id="rId62" Type="http://schemas.openxmlformats.org/officeDocument/2006/relationships/image" Target="media/image25.wmf"/><Relationship Id="rId83"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d\application%20data\microsoft\mallar\Trafikanalys%20Mallar\TA_Rappor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B17958D887868449E05588653592336" ma:contentTypeVersion="29" ma:contentTypeDescription="Skapa ett nytt dokument." ma:contentTypeScope="" ma:versionID="39503e1b84b7a9427a4b35649ce07859">
  <xsd:schema xmlns:xsd="http://www.w3.org/2001/XMLSchema" xmlns:p="http://schemas.microsoft.com/office/2006/metadata/properties" xmlns:ns2="e20e9a12-134d-4c18-96b1-e8de632d2a05" xmlns:ns3="3a871e63-8b15-4b36-98e5-e082fe448004" targetNamespace="http://schemas.microsoft.com/office/2006/metadata/properties" ma:root="true" ma:fieldsID="07ce1e632136cae6e34fca9a90716456" ns2:_="" ns3:_="">
    <xsd:import namespace="e20e9a12-134d-4c18-96b1-e8de632d2a05"/>
    <xsd:import namespace="3a871e63-8b15-4b36-98e5-e082fe448004"/>
    <xsd:element name="properties">
      <xsd:complexType>
        <xsd:sequence>
          <xsd:element name="documentManagement">
            <xsd:complexType>
              <xsd:all>
                <xsd:element ref="ns2:Year" minOccurs="0"/>
                <xsd:element ref="ns2:PublishDate"/>
                <xsd:element ref="ns2:ISSN" minOccurs="0"/>
                <xsd:element ref="ns2:AuthorName" minOccurs="0"/>
                <xsd:element ref="ns2:AuthorTelephone" minOccurs="0"/>
                <xsd:element ref="ns2:AuthorEmail" minOccurs="0"/>
                <xsd:element ref="ns2:Producer" minOccurs="0"/>
                <xsd:element ref="ns3:RelatedDocuments" minOccurs="0"/>
                <xsd:element ref="ns2:OfficialStatistics" minOccurs="0"/>
                <xsd:element ref="ns2:Tags" minOccurs="0"/>
                <xsd:element ref="ns2:DocumentType" minOccurs="0"/>
                <xsd:element ref="ns2:StatisticsArea" minOccurs="0"/>
                <xsd:element ref="ns2:TrafficArea" minOccurs="0"/>
                <xsd:element ref="ns2:TitleSV" minOccurs="0"/>
                <xsd:element ref="ns2:TitleEN" minOccurs="0"/>
                <xsd:element ref="ns3:ShowOnWeb" minOccurs="0"/>
                <xsd:element ref="ns3:DescriptionSV" minOccurs="0"/>
                <xsd:element ref="ns3:DescriptionEN" minOccurs="0"/>
              </xsd:all>
            </xsd:complexType>
          </xsd:element>
        </xsd:sequence>
      </xsd:complexType>
    </xsd:element>
  </xsd:schema>
  <xsd:schema xmlns:xsd="http://www.w3.org/2001/XMLSchema" xmlns:dms="http://schemas.microsoft.com/office/2006/documentManagement/types" targetNamespace="e20e9a12-134d-4c18-96b1-e8de632d2a05" elementFormDefault="qualified">
    <xsd:import namespace="http://schemas.microsoft.com/office/2006/documentManagement/types"/>
    <xsd:element name="Year" ma:index="2" nillable="true" ma:displayName="År" ma:decimals="0" ma:default="" ma:internalName="Year" ma:percentage="FALSE">
      <xsd:simpleType>
        <xsd:restriction base="dms:Number">
          <xsd:minInclusive value="0"/>
        </xsd:restriction>
      </xsd:simpleType>
    </xsd:element>
    <xsd:element name="PublishDate" ma:index="3" ma:displayName="Publiceringsdatum" ma:default="" ma:format="DateOnly" ma:internalName="PublishDate">
      <xsd:simpleType>
        <xsd:restriction base="dms:DateTime"/>
      </xsd:simpleType>
    </xsd:element>
    <xsd:element name="ISSN" ma:index="4" nillable="true" ma:displayName="Diarienummer" ma:default="" ma:internalName="ISSN">
      <xsd:simpleType>
        <xsd:restriction base="dms:Text">
          <xsd:maxLength value="255"/>
        </xsd:restriction>
      </xsd:simpleType>
    </xsd:element>
    <xsd:element name="AuthorName" ma:index="5" nillable="true" ma:displayName="Projektledarens namn" ma:default="" ma:internalName="AuthorName">
      <xsd:simpleType>
        <xsd:restriction base="dms:Text">
          <xsd:maxLength value="255"/>
        </xsd:restriction>
      </xsd:simpleType>
    </xsd:element>
    <xsd:element name="AuthorTelephone" ma:index="6" nillable="true" ma:displayName="Projektledarens telefonnummer" ma:default="" ma:internalName="AuthorTelephone">
      <xsd:simpleType>
        <xsd:restriction base="dms:Text">
          <xsd:maxLength value="255"/>
        </xsd:restriction>
      </xsd:simpleType>
    </xsd:element>
    <xsd:element name="AuthorEmail" ma:index="7" nillable="true" ma:displayName="Projektledarens e-postadress" ma:default="" ma:internalName="AuthorEmail">
      <xsd:simpleType>
        <xsd:restriction base="dms:Text">
          <xsd:maxLength value="255"/>
        </xsd:restriction>
      </xsd:simpleType>
    </xsd:element>
    <xsd:element name="Producer" ma:index="8" nillable="true" ma:displayName="Producent" ma:default="" ma:internalName="Producer">
      <xsd:simpleType>
        <xsd:restriction base="dms:Text">
          <xsd:maxLength value="255"/>
        </xsd:restriction>
      </xsd:simpleType>
    </xsd:element>
    <xsd:element name="OfficialStatistics" ma:index="10" nillable="true" ma:displayName="Officiell statistik" ma:default="0" ma:internalName="OfficialStatistics">
      <xsd:simpleType>
        <xsd:restriction base="dms:Boolean"/>
      </xsd:simpleType>
    </xsd:element>
    <xsd:element name="Tags" ma:index="11" nillable="true" ma:displayName="Taggar" ma:default="" ma:description="Kommaseparerad lista med taggord/nyckelord." ma:internalName="Tags">
      <xsd:simpleType>
        <xsd:restriction base="dms:Note"/>
      </xsd:simpleType>
    </xsd:element>
    <xsd:element name="DocumentType" ma:index="12" nillable="true" ma:displayName="Dokumenttyp" ma:list="{27b568ba-3b91-422a-b574-be838edd1b92}" ma:internalName="Document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tisticsArea" ma:index="13" nillable="true" ma:displayName="Statistikområde" ma:list="{2281a830-06d7-4700-9f0c-297b70d416a7}" ma:internalName="StatisticsArea" ma:readOnly="false" ma:showField="Title">
      <xsd:simpleType>
        <xsd:restriction base="dms:Lookup"/>
      </xsd:simpleType>
    </xsd:element>
    <xsd:element name="TrafficArea" ma:index="14" nillable="true" ma:displayName="Trafikområde" ma:list="{99fb2d7b-9aaa-4e28-a419-b237f170687f}" ma:internalName="TrafficArea" ma:readOnly="false" ma:showField="Title">
      <xsd:simpleType>
        <xsd:restriction base="dms:Lookup"/>
      </xsd:simpleType>
    </xsd:element>
    <xsd:element name="TitleSV" ma:index="15" nillable="true" ma:displayName="Svensk titel" ma:default="" ma:internalName="TitleSV">
      <xsd:simpleType>
        <xsd:restriction base="dms:Text">
          <xsd:maxLength value="255"/>
        </xsd:restriction>
      </xsd:simpleType>
    </xsd:element>
    <xsd:element name="TitleEN" ma:index="16" nillable="true" ma:displayName="Engelsk titel" ma:default="" ma:internalName="TitleEN">
      <xsd:simpleType>
        <xsd:restriction base="dms:Text">
          <xsd:maxLength value="255"/>
        </xsd:restriction>
      </xsd:simpleType>
    </xsd:element>
  </xsd:schema>
  <xsd:schema xmlns:xsd="http://www.w3.org/2001/XMLSchema" xmlns:dms="http://schemas.microsoft.com/office/2006/documentManagement/types" targetNamespace="3a871e63-8b15-4b36-98e5-e082fe448004" elementFormDefault="qualified">
    <xsd:import namespace="http://schemas.microsoft.com/office/2006/documentManagement/types"/>
    <xsd:element name="RelatedDocuments" ma:index="9" nillable="true" ma:displayName="Relaterade Dokument" ma:list="{3a871e63-8b15-4b36-98e5-e082fe448004}" ma:internalName="Related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howOnWeb" ma:index="23" nillable="true" ma:displayName="Visa på webb" ma:default="1" ma:internalName="ShowOnWeb">
      <xsd:simpleType>
        <xsd:restriction base="dms:Boolean"/>
      </xsd:simpleType>
    </xsd:element>
    <xsd:element name="DescriptionSV" ma:index="24" nillable="true" ma:displayName="Svensk beskrivning" ma:default="" ma:description="Svensk beskrivning av dokumentet." ma:internalName="DescriptionSV">
      <xsd:simpleType>
        <xsd:restriction base="dms:Note"/>
      </xsd:simpleType>
    </xsd:element>
    <xsd:element name="DescriptionEN" ma:index="25" nillable="true" ma:displayName="Engelsk beskrivning" ma:default="" ma:description="Engelsk beskrivning av dokumentet." ma:internalName="DescriptionE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nehållstyp" ma:readOnly="true"/>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Date xmlns="e20e9a12-134d-4c18-96b1-e8de632d2a05">2010-05-11T22:00:00+00:00</PublishDate>
    <TitleSV xmlns="e20e9a12-134d-4c18-96b1-e8de632d2a05">Beskrivning av statistiken Lastbilstrafik 2009</TitleSV>
    <AuthorEmail xmlns="e20e9a12-134d-4c18-96b1-e8de632d2a05">abboud.ado@trafa.se</AuthorEmail>
    <AuthorName xmlns="e20e9a12-134d-4c18-96b1-e8de632d2a05">Abboud Ado</AuthorName>
    <AuthorTelephone xmlns="e20e9a12-134d-4c18-96b1-e8de632d2a05" xsi:nil="true"/>
    <Year xmlns="e20e9a12-134d-4c18-96b1-e8de632d2a05">2009</Year>
    <ISSN xmlns="e20e9a12-134d-4c18-96b1-e8de632d2a05" xsi:nil="true"/>
    <DescriptionSV xmlns="3a871e63-8b15-4b36-98e5-e082fe448004" xsi:nil="true"/>
    <DescriptionEN xmlns="3a871e63-8b15-4b36-98e5-e082fe448004" xsi:nil="true"/>
    <Producer xmlns="e20e9a12-134d-4c18-96b1-e8de632d2a05">Statisticon</Producer>
    <OfficialStatistics xmlns="e20e9a12-134d-4c18-96b1-e8de632d2a05">false</OfficialStatistics>
    <Tags xmlns="e20e9a12-134d-4c18-96b1-e8de632d2a05" xsi:nil="true"/>
    <TrafficArea xmlns="e20e9a12-134d-4c18-96b1-e8de632d2a05">2</TrafficArea>
    <RelatedDocuments xmlns="3a871e63-8b15-4b36-98e5-e082fe448004"/>
    <TitleEN xmlns="e20e9a12-134d-4c18-96b1-e8de632d2a05" xsi:nil="true"/>
    <ShowOnWeb xmlns="3a871e63-8b15-4b36-98e5-e082fe448004">false</ShowOnWeb>
    <DocumentType xmlns="e20e9a12-134d-4c18-96b1-e8de632d2a05">
      <Value>5</Value>
    </DocumentType>
    <StatisticsArea xmlns="e20e9a12-134d-4c18-96b1-e8de632d2a05">10</StatisticsArea>
  </documentManagement>
</p:properties>
</file>

<file path=customXml/itemProps1.xml><?xml version="1.0" encoding="utf-8"?>
<ds:datastoreItem xmlns:ds="http://schemas.openxmlformats.org/officeDocument/2006/customXml" ds:itemID="{6C59E2D5-D062-4E12-95FC-D264D5B602CC}"/>
</file>

<file path=customXml/itemProps2.xml><?xml version="1.0" encoding="utf-8"?>
<ds:datastoreItem xmlns:ds="http://schemas.openxmlformats.org/officeDocument/2006/customXml" ds:itemID="{2C33879E-59AA-4788-893C-39836AD57318}"/>
</file>

<file path=customXml/itemProps3.xml><?xml version="1.0" encoding="utf-8"?>
<ds:datastoreItem xmlns:ds="http://schemas.openxmlformats.org/officeDocument/2006/customXml" ds:itemID="{2CF2BB5A-5DBB-4CF5-AB26-FD28225B21F2}"/>
</file>

<file path=customXml/itemProps4.xml><?xml version="1.0" encoding="utf-8"?>
<ds:datastoreItem xmlns:ds="http://schemas.openxmlformats.org/officeDocument/2006/customXml" ds:itemID="{2C46273D-C188-4691-A364-8C5B8236576F}"/>
</file>

<file path=docProps/app.xml><?xml version="1.0" encoding="utf-8"?>
<Properties xmlns="http://schemas.openxmlformats.org/officeDocument/2006/extended-properties" xmlns:vt="http://schemas.openxmlformats.org/officeDocument/2006/docPropsVTypes">
  <Template>TA_Rapport</Template>
  <TotalTime>4</TotalTime>
  <Pages>57</Pages>
  <Words>11020</Words>
  <Characters>70016</Characters>
  <Application>Microsoft Office Word</Application>
  <DocSecurity>4</DocSecurity>
  <Lines>583</Lines>
  <Paragraphs>161</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80875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Beskrivning av statistiken Lastbilstrafik 2009</dc:title>
  <dc:creator>aad</dc:creator>
  <cp:keywords>Rapportmall - Trafikanalys</cp:keywords>
  <dc:description>April 2010, MS Word 2007
Av: Carin Ländström, 08-556 014 30
Emanuel Identity Manuals AB</dc:description>
  <cp:lastModifiedBy>Carina Gustafsson</cp:lastModifiedBy>
  <cp:revision>2</cp:revision>
  <cp:lastPrinted>2010-04-26T13:03:00Z</cp:lastPrinted>
  <dcterms:created xsi:type="dcterms:W3CDTF">2010-05-12T07:24:00Z</dcterms:created>
  <dcterms:modified xsi:type="dcterms:W3CDTF">2010-05-12T07:24:00Z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0x010100CB17958D887868449E05588653592336</vt:lpwstr>
  </property>
</Properties>
</file>